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Editor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0" w:name="Xfc22d00653012c4e29fe4cac623075031a581d2"/>
    <w:p>
      <w:pPr>
        <w:pStyle w:val="Heading1"/>
      </w:pPr>
      <w:r>
        <w:t xml:space="preserve">The Neo-Editor Framework: Localizing Productivity for Brazil, São Paulo</w:t>
      </w:r>
    </w:p>
    <w:p>
      <w:pPr>
        <w:pStyle w:val="FirstParagraph"/>
      </w:pPr>
      <w:r>
        <w:t xml:space="preserve">A Comprehensive Analysis of Interface Design, Localization Protocols, and Market Integration in South America’s Primary Tech Hub</w:t>
      </w:r>
    </w:p>
    <w:bookmarkEnd w:id="20"/>
    <w:bookmarkStart w:id="21" w:name="introduction-objective"/>
    <w:p>
      <w:pPr>
        <w:pStyle w:val="Heading3"/>
      </w:pPr>
      <w:r>
        <w:t xml:space="preserve">Introduction &amp; Objective</w:t>
      </w:r>
    </w:p>
    <w:p>
      <w:pPr>
        <w:pStyle w:val="FirstParagraph"/>
      </w:pPr>
      <w:r>
        <w:t xml:space="preserve">In the rapidly evolving landscape of digital productivity tools, the standardization of software interfaces often overlooks specific regional linguistic and cultural nuances. This poster presents a novel approach to developing an advanced text and code</w:t>
      </w:r>
      <w:r>
        <w:t xml:space="preserve"> </w:t>
      </w:r>
      <w:r>
        <w:rPr>
          <w:bCs/>
          <w:b/>
        </w:rPr>
        <w:t xml:space="preserve">Editor</w:t>
      </w:r>
      <w:r>
        <w:t xml:space="preserve">, designed specifically with the professional dynamics of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 </w:t>
      </w:r>
      <w:r>
        <w:t xml:space="preserve">in mind. As the economic engine of Latin America, São Paulo hosts a dense concentration of software developers, legal professionals, journalists, and academic researchers. The objective of this project is to demonstrate how a localized</w:t>
      </w:r>
      <w:r>
        <w:t xml:space="preserve"> </w:t>
      </w:r>
      <w:r>
        <w:rPr>
          <w:iCs/>
          <w:i/>
        </w:rPr>
        <w:t xml:space="preserve">Editor</w:t>
      </w:r>
      <w:r>
        <w:t xml:space="preserve"> </w:t>
      </w:r>
      <w:r>
        <w:t xml:space="preserve">can enhance user efficiency by addressing Portuguese (BR) linguistic complexities, integrating local data privacy regulations (LGPD), and optimizing for the high-bandwidth urban infrastructure typical of the city’s tech districts like Vila Olímpia and Faria Lima.</w:t>
      </w:r>
    </w:p>
    <w:bookmarkEnd w:id="21"/>
    <w:bookmarkStart w:id="22" w:name="technical-architecture"/>
    <w:p>
      <w:pPr>
        <w:pStyle w:val="Heading3"/>
      </w:pPr>
      <w:r>
        <w:t xml:space="preserve">Technical Architecture</w:t>
      </w:r>
    </w:p>
    <w:p>
      <w:pPr>
        <w:pStyle w:val="FirstParagraph"/>
      </w:pPr>
      <w:r>
        <w:t xml:space="preserve">The core of the proposed software relies on a lightweight, cross-platform kernel that ensures minimal latency, a critical factor for real-time collaboration often required in São Paulo’s fast-paced corporate environments.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 Processing:</w:t>
      </w:r>
      <w:r>
        <w:t xml:space="preserve"> </w:t>
      </w:r>
      <w:r>
        <w:t xml:space="preserve">The editor features an advanced Natural Language Processing (NLP) engine specifically trained on Brazilian Portuguese corpora. This ensures superior spell-checking and grammar suggestions for common regional idioms and technical terminology prevalent in local tech stacks.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LGPD Compliance Module:</w:t>
      </w:r>
      <w:r>
        <w:t xml:space="preserve"> </w:t>
      </w:r>
      <w:r>
        <w:t xml:space="preserve">Built-in compliance tools allow users to auto-redact personal data before exporting documents, aligning with Brazil’s General Data Protection Law. This feature is essential for legal and HR departments in São Paulo-based firms.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Offline-First Sync:</w:t>
      </w:r>
      <w:r>
        <w:t xml:space="preserve"> </w:t>
      </w:r>
      <w:r>
        <w:t xml:space="preserve">Recognizing occasional connectivity issues in high-density urban areas, the editor utilizes a robust offline-first architecture that syncs seamlessly via encrypted clouds when connectivity is restored.</w:t>
      </w:r>
    </w:p>
    <w:bookmarkEnd w:id="22"/>
    <w:bookmarkStart w:id="23" w:name="user-experience-ux-design"/>
    <w:p>
      <w:pPr>
        <w:pStyle w:val="Heading3"/>
      </w:pPr>
      <w:r>
        <w:t xml:space="preserve">User Experience (UX) Design</w:t>
      </w:r>
    </w:p>
    <w:p>
      <w:pPr>
        <w:pStyle w:val="FirstParagraph"/>
      </w:pPr>
      <w:r>
        <w:t xml:space="preserve">The interface design philosophy for the São Paulo market emphasizes clarity, speed, and accessibility. User research conducted within the state of São Paulo indicates a strong preference for high-contrast modes and customizable keyboard shortcuts that reduce cognitive load during long coding or writing sessions.</w:t>
      </w:r>
    </w:p>
    <w:bookmarkEnd w:id="23"/>
    <w:bookmarkStart w:id="24" w:name="market-context-brazil-são-paulo"/>
    <w:p>
      <w:pPr>
        <w:pStyle w:val="Heading3"/>
      </w:pPr>
      <w:r>
        <w:t xml:space="preserve">Market Context: Brazil São Paulo</w:t>
      </w:r>
    </w:p>
    <w:p>
      <w:pPr>
        <w:pStyle w:val="FirstParagraph"/>
      </w:pPr>
      <w:r>
        <w:t xml:space="preserve">São Paulo is not merely a city; it is a global node in the technology sector. The "Brazil São Paulo" ecosystem supports over 70,000 tech companies, ranging from fintech unicorns to established media conglomerates. This density creates a unique demand for specialized tools.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Impact:</w:t>
      </w:r>
      <w:r>
        <w:t xml:space="preserve"> </w:t>
      </w:r>
      <w:r>
        <w:t xml:space="preserve">The state of São Paulo contributes approximately one-third of Brazil’s GDP. An editor tailored to this market can capture significant share by offering localized support and integration with popular regional platforms like Nubank or Mercado Pago APIs.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Adaptation:</w:t>
      </w:r>
      <w:r>
        <w:t xml:space="preserve"> </w:t>
      </w:r>
      <w:r>
        <w:t xml:space="preserve">Beyond language, the editor adapts to local date formats (DD/MM/YYYY), currency symbols (R$), and decimal separators, reducing friction for financial analysts and accountants working on spreadsheets or reports.</w:t>
      </w:r>
    </w:p>
    <w:bookmarkEnd w:id="24"/>
    <w:bookmarkStart w:id="25" w:name="comparative-advantage"/>
    <w:p>
      <w:pPr>
        <w:pStyle w:val="Heading3"/>
      </w:pPr>
      <w:r>
        <w:t xml:space="preserve">Comparative Advantage</w:t>
      </w:r>
    </w:p>
    <w:p>
      <w:pPr>
        <w:pStyle w:val="FirstParagraph"/>
      </w:pPr>
      <w:r>
        <w:t xml:space="preserve">Global competitors often treat Portuguese as an afterthought, focusing primarily on US English and European variants. By positioning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as a premium tool for the Brazilian market, we leverage the pride of local developers and professionals in having software that "understands" them. This localization strategy creates a defensible moat against generic global tools.</w:t>
      </w:r>
    </w:p>
    <w:bookmarkEnd w:id="25"/>
    <w:bookmarkStart w:id="27" w:name="conclusion-future-roadmap"/>
    <w:p>
      <w:pPr>
        <w:pStyle w:val="Heading3"/>
      </w:pPr>
      <w:r>
        <w:t xml:space="preserve">Conclusion &amp; Future Roadmap</w:t>
      </w:r>
    </w:p>
    <w:p>
      <w:pPr>
        <w:pStyle w:val="FirstParagraph"/>
      </w:pPr>
      <w:r>
        <w:t xml:space="preserve">The development of this specialized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represents more than a software update; it is a commitment to the professional community of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 By integrating deep linguistic support, local regulatory compliance, and culturally resonant design patterns, the application addresses specific pain points that global tools fail to resolve.</w:t>
      </w:r>
    </w:p>
    <w:bookmarkStart w:id="26" w:name="future-development-steps"/>
    <w:p>
      <w:pPr>
        <w:pStyle w:val="Heading4"/>
      </w:pPr>
      <w:r>
        <w:t xml:space="preserve">Future Development Steps: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Pilot Launch:</w:t>
      </w:r>
      <w:r>
        <w:t xml:space="preserve"> </w:t>
      </w:r>
      <w:r>
        <w:t xml:space="preserve">Deploy beta versions within major universities in São Paulo (USP, UNICAMP) to gather academic feedback.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Fintech Integration:</w:t>
      </w:r>
      <w:r>
        <w:t xml:space="preserve"> </w:t>
      </w:r>
      <w:r>
        <w:t xml:space="preserve">Develop plugins specifically for the region’s booming fintech sector, allowing seamless integration with local banking APIs.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Community Building:</w:t>
      </w:r>
      <w:r>
        <w:t xml:space="preserve"> </w:t>
      </w:r>
      <w:r>
        <w:t xml:space="preserve">Establish a developer community in São Paulo to drive open-source contributions and localization updates.</w:t>
      </w:r>
    </w:p>
    <w:bookmarkEnd w:id="26"/>
    <w:p>
      <w:pPr>
        <w:pStyle w:val="FirstParagraph"/>
      </w:pPr>
      <w:r>
        <w:t xml:space="preserve">In conclusion, the intersection of high-end software engineering and localized user experience design offers a compelling opportunity. The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 </w:t>
      </w:r>
      <w:r>
        <w:t xml:space="preserve">market is mature, wealthy, and digitally savvy. By delivering an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that respects this context through precise technical execution and cultural sensitivity, we set a new standard for productivity tools in Latin America.</w:t>
      </w:r>
    </w:p>
    <w:bookmarkEnd w:id="27"/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Research Team | Localization &amp; UX Division | São Paulo, SP, Brazil</w:t>
      </w:r>
    </w:p>
    <w:p>
      <w:pPr>
        <w:pStyle w:val="BodyText"/>
      </w:pPr>
      <w:r>
        <w:t xml:space="preserve">© 2023 Academic Poster Presentation. All rights reserved.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Editor Poster Presentation: Brazil São Paulo</dc:title>
  <dc:creator/>
  <dc:language>en</dc:language>
  <cp:keywords/>
  <dcterms:created xsi:type="dcterms:W3CDTF">2026-07-29T14:05:26Z</dcterms:created>
  <dcterms:modified xsi:type="dcterms:W3CDTF">2026-07-29T14:05:26Z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