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Canada's</w:t>
      </w:r>
      <w:r>
        <w:t xml:space="preserve"> </w:t>
      </w:r>
      <w:r>
        <w:t xml:space="preserve">Montreal</w:t>
      </w:r>
      <w:r>
        <w:t xml:space="preserve"> </w:t>
      </w:r>
      <w:r>
        <w:t xml:space="preserve">Research</w:t>
      </w:r>
      <w:r>
        <w:t xml:space="preserve"> </w:t>
      </w:r>
      <w:r>
        <w:t xml:space="preserve">Ecosystem</w:t>
      </w:r>
    </w:p>
    <w:bookmarkStart w:id="21" w:name="Xe7c2bb223d889466801f56ef7244887d4f8eac0"/>
    <w:p>
      <w:pPr>
        <w:pStyle w:val="Heading1"/>
      </w:pPr>
      <w:r>
        <w:t xml:space="preserve">The Evolving Role of the Digital Editor in Academic Publishing</w:t>
      </w:r>
    </w:p>
    <w:bookmarkStart w:id="20" w:name="Xf59769bc435115c0422b6b6651402ff93e68042"/>
    <w:p>
      <w:pPr>
        <w:pStyle w:val="Heading2"/>
      </w:pPr>
      <w:r>
        <w:t xml:space="preserve">A Case Study on Institutional Strategies within Canada's Montreal Research Ecosystem</w:t>
      </w:r>
    </w:p>
    <w:bookmarkEnd w:id="20"/>
    <w:bookmarkEnd w:id="21"/>
    <w:p>
      <w:pPr>
        <w:pStyle w:val="FirstParagraph"/>
      </w:pPr>
      <w:r>
        <w:t xml:space="preserve">Jane Doe, PhD • John Smith, MA • Dr. Emily Chen</w:t>
      </w:r>
      <w:r>
        <w:br/>
      </w:r>
      <w:r>
        <w:t xml:space="preserve">Department of Information Science • McGill University</w:t>
      </w:r>
      <w:r>
        <w:br/>
      </w:r>
      <w:r>
        <w:t xml:space="preserve">Montreal , Quebec , Canada</w:t>
      </w:r>
    </w:p>
    <w:p>
      <w:pPr>
        <w:pStyle w:val="BodyText"/>
      </w:pPr>
      <w:r>
        <w:t xml:space="preserve">Introduction</w:t>
      </w:r>
    </w:p>
    <w:p>
      <w:pPr>
        <w:pStyle w:val="BodyText"/>
      </w:pPr>
      <w:r>
        <w:t xml:space="preserve">The landscape of academic publishing is undergoing a radical transformation. As digital platforms replace traditional print, the role of the editor has shifted from being merely a gatekeeper of content to becoming an active facilitator of knowledge dissemination. This poster presents findings from a qualitative study conducted in Montreal, Canada—a city renowned for its bilingual academic environment and strong commitment to open science initiatives.</w:t>
      </w:r>
    </w:p>
    <w:p>
      <w:pPr>
        <w:pStyle w:val="BodyText"/>
      </w:pPr>
      <w:r>
        <w:t xml:space="preserve">Montreal serves as a unique microcosm for observing these changes due to its dual linguistic heritage (English and French) and its status as a leading hub for biomedical research. Our study investigates how editors in Montreal-based universities adapt their workflows to meet the demands of global digital audiences while maintaining rigorous scholarly standards.</w:t>
      </w:r>
    </w:p>
    <w:p>
      <w:pPr>
        <w:pStyle w:val="BodyText"/>
      </w:pPr>
      <w:r>
        <w:t xml:space="preserve">Methodology</w:t>
      </w:r>
    </w:p>
    <w:p>
      <w:pPr>
        <w:pStyle w:val="BodyText"/>
      </w:pPr>
      <w:r>
        <w:t xml:space="preserve">This research employs a mixed-methods approach, combining semi-structured interviews with 20 senior editors from major institutions such as McGill University and the Université de Montréal. Additionally, we analyzed metadata from 500 recent publications to track changes in editorial decision-making timelines.</w:t>
      </w:r>
    </w:p>
    <w:p>
      <w:pPr>
        <w:numPr>
          <w:ilvl w:val="0"/>
          <w:numId w:val="1001"/>
        </w:numPr>
        <w:pStyle w:val="Compact"/>
      </w:pPr>
      <w:r>
        <w:rPr>
          <w:bCs/>
          <w:b/>
        </w:rPr>
        <w:t xml:space="preserve">Participants:</w:t>
      </w:r>
      <w:r>
        <w:t xml:space="preserve"> </w:t>
      </w:r>
      <w:r>
        <w:t xml:space="preserve">Editors-in-Chief, Associate Editors, and Editorial Board Members.</w:t>
      </w:r>
    </w:p>
    <w:p>
      <w:pPr>
        <w:numPr>
          <w:ilvl w:val="0"/>
          <w:numId w:val="1001"/>
        </w:numPr>
        <w:pStyle w:val="Compact"/>
      </w:pPr>
      <w:r>
        <w:rPr>
          <w:bCs/>
          <w:b/>
        </w:rPr>
        <w:t xml:space="preserve">Data Collection:</w:t>
      </w:r>
      <w:r>
        <w:t xml:space="preserve"> </w:t>
      </w:r>
      <w:r>
        <w:t xml:space="preserve">In-depth interviews focusing on challenges related to peer review management, ethical compliance, and digital tool integration.</w:t>
      </w:r>
    </w:p>
    <w:p>
      <w:pPr>
        <w:pStyle w:val="FirstParagraph"/>
      </w:pPr>
      <w:r>
        <w:t xml:space="preserve">Results: Technological Integration</w:t>
      </w:r>
    </w:p>
    <w:p>
      <w:pPr>
        <w:pStyle w:val="BodyText"/>
      </w:pPr>
      <w:r>
        <w:t xml:space="preserve">&lt; div class="content-box"&gt;</w:t>
      </w:r>
    </w:p>
    <w:p>
      <w:pPr>
        <w:pStyle w:val="BodyText"/>
      </w:pPr>
      <w:r>
        <w:t xml:space="preserve">A significant finding is the rapid adoption of AI-assisted editorial tools. In Montreal, editors are increasingly utilizing automated plagiarism detection and statistical verification software to streamline initial manuscript screening. This shift allows human editors to focus on higher-level tasks, such as evaluating the novelty of research contributions.</w:t>
      </w:r>
    </w:p>
    <w:p>
      <w:pPr>
        <w:pStyle w:val="BlockText"/>
      </w:pPr>
      <w:r>
        <w:t xml:space="preserve">"The digital editor is no longer just a reader; they are a project manager coordinating multiple stakeholders in real-time," notes one participating editor from a Montreal medical journal.</w:t>
      </w:r>
    </w:p>
    <w:p>
      <w:pPr>
        <w:pStyle w:val="FirstParagraph"/>
      </w:pPr>
      <w:r>
        <w:t xml:space="preserve">Data indicates that the integration of these technologies has reduced initial submission-to-first-review time by approximately 25% in partner institutions. However, this efficiency comes with challenges regarding algorithmic bias, particularly in multilingual contexts where non-native English or French phrasing might be misinterpreted by automated systems.</w:t>
      </w:r>
    </w:p>
    <w:p>
      <w:pPr>
        <w:pStyle w:val="BodyText"/>
      </w:pPr>
      <w:r>
        <w:t xml:space="preserve">Results: The Montreal Context</w:t>
      </w:r>
      <w:r>
        <w:t xml:space="preserve"> </w:t>
      </w:r>
      <w:r>
        <w:t xml:space="preserve">&lt; div class="content-box"&gt;</w:t>
      </w:r>
    </w:p>
    <w:p>
      <w:pPr>
        <w:pStyle w:val="BodyText"/>
      </w:pPr>
      <w:r>
        <w:t xml:space="preserve">The bilingual nature of Montreal presents distinct challenges and opportunities for editors. Unlike single-lingual contexts, editors in this Canadian hub must navigate complex translation workflows and ensure equitable representation of Francophone researchers.</w:t>
      </w:r>
    </w:p>
    <w:p>
      <w:pPr>
        <w:numPr>
          <w:ilvl w:val="0"/>
          <w:numId w:val="1002"/>
        </w:numPr>
        <w:pStyle w:val="Compact"/>
      </w:pPr>
      <w:r>
        <w:rPr>
          <w:bCs/>
          <w:b/>
        </w:rPr>
        <w:t xml:space="preserve">Linguistic Equity: Ensuring that quality assurance is not biased toward native English speakers , a common critique in global publishing.</w:t>
      </w:r>
    </w:p>
    <w:p>
      <w:pPr>
        <w:numPr>
          <w:ilvl w:val="0"/>
          <w:numId w:val="1002"/>
        </w:numPr>
        <w:pStyle w:val="Compact"/>
      </w:pPr>
      <w:r>
        <w:t xml:space="preserve">Cultural Nuance : Interpreting contextual references specific to Quebecois or Canadian academic culture.</w:t>
      </w:r>
    </w:p>
    <w:p>
      <w:pPr>
        <w:pStyle w:val="FirstParagraph"/>
      </w:pPr>
      <w:r>
        <w:t xml:space="preserve">Our study reveals that successful Montreal-based journals employ "linguistic editors" who specialize in bridging the gap between scientific accuracy and cultural appropriateness. This role has evolved significantly, requiring editors to possess not only subject-matter expertise but also advanced cross-cultural communication skills.</w:t>
      </w:r>
    </w:p>
    <w:p>
      <w:pPr>
        <w:pStyle w:val="BodyText"/>
      </w:pPr>
      <w:r>
        <w:t xml:space="preserve">Results: Open Science Advocacy</w:t>
      </w:r>
      <w:r>
        <w:t xml:space="preserve"> </w:t>
      </w:r>
      <w:r>
        <w:t xml:space="preserve">&lt; div class="content-box"&gt;</w:t>
      </w:r>
    </w:p>
    <w:p>
      <w:pPr>
        <w:pStyle w:val="BodyText"/>
      </w:pPr>
      <w:r>
        <w:t xml:space="preserve">Montreal is a pioneer in Canada’s push for open access publishing. Editors are increasingly pressured to adopt Open Science frameworks, which include making data sets and code publicly available alongside publications.</w:t>
      </w:r>
    </w:p>
    <w:p>
      <w:pPr>
        <w:pStyle w:val="BodyText"/>
      </w:pPr>
      <w:r>
        <w:t xml:space="preserve">The study highlights that editors in Montreal act as "educators" for researchers, guiding them through the complexities of data sharing mandates imposed by Canadian federal funding agencies (such as CIHR and NSERC). This educational role adds a layer of complexity to the editorial job description, transforming it into a hybrid role of curator, educator, and gatekeeper.</w:t>
      </w:r>
    </w:p>
    <w:p>
      <w:pPr>
        <w:pStyle w:val="BodyText"/>
      </w:pPr>
      <w:r>
        <w:t xml:space="preserve">Key statistic: 80% of interviewed editors reported spending more time assisting authors with metadata formatting for open-access repositories compared to five years ago.</w:t>
      </w:r>
    </w:p>
    <w:p>
      <w:pPr>
        <w:pStyle w:val="BodyText"/>
      </w:pPr>
      <w:r>
        <w:t xml:space="preserve">Discussion</w:t>
      </w:r>
      <w:r>
        <w:t xml:space="preserve"> </w:t>
      </w:r>
      <w:r>
        <w:t xml:space="preserve">&lt; div class="content-box"&gt;</w:t>
      </w:r>
    </w:p>
    <w:p>
      <w:pPr>
        <w:pStyle w:val="BodyText"/>
      </w:pPr>
      <w:r>
        <w:t xml:space="preserve">The data suggests that the traditional definition of an "editor" is obsolete. In the context of Canada’s Montreal academic sector, the editor is a multifaceted professional who must be tech-savvy, culturally competent, and ethically vigilant.</w:t>
      </w:r>
    </w:p>
    <w:p>
      <w:pPr>
        <w:numPr>
          <w:ilvl w:val="0"/>
          <w:numId w:val="1003"/>
        </w:numPr>
        <w:pStyle w:val="Compact"/>
      </w:pPr>
      <w:r>
        <w:t xml:space="preserve">Professional Development : There is a critical need for formal training programs in digital editorial skills for early-career researchers entering these roles.</w:t>
      </w:r>
    </w:p>
    <w:p>
      <w:pPr>
        <w:numPr>
          <w:ilvl w:val="0"/>
          <w:numId w:val="1000"/>
        </w:numPr>
        <w:pStyle w:val="Compact"/>
      </w:pPr>
      <w:r>
        <w:t xml:space="preserve">Institutional Support : Universities must invest in robust IT infrastructure to support editors managing large-scale digital workflows.</w:t>
      </w:r>
    </w:p>
    <w:p>
      <w:pPr>
        <w:pStyle w:val="FirstParagraph"/>
      </w:pPr>
      <w:r>
        <w:t xml:space="preserve">Implications for Practice</w:t>
      </w:r>
      <w:r>
        <w:t xml:space="preserve"> </w:t>
      </w:r>
      <w:r>
        <w:t xml:space="preserve">&lt; div class="content-box"&gt;</w:t>
      </w:r>
    </w:p>
    <w:p>
      <w:pPr>
        <w:pStyle w:val="BodyText"/>
      </w:pPr>
      <w:r>
        <w:t xml:space="preserve">The findings from this Montreal-based study have broader implications for academic publishing worldwide. As other regions look to adopt similar open-science models, the strategies employed by Canadian editors offer a valuable blueprint.</w:t>
      </w:r>
    </w:p>
    <w:p>
      <w:pPr>
        <w:numPr>
          <w:ilvl w:val="0"/>
          <w:numId w:val="1004"/>
        </w:numPr>
        <w:pStyle w:val="Compact"/>
      </w:pPr>
      <w:r>
        <w:t xml:space="preserve">Standardization : Developing standardized protocols for handling multilingual submissions can improve fairness and efficiency globally .</w:t>
      </w:r>
    </w:p>
    <w:p>
      <w:pPr>
        <w:numPr>
          <w:ilvl w:val="0"/>
          <w:numId w:val="1000"/>
        </w:numPr>
        <w:pStyle w:val="Compact"/>
      </w:pPr>
      <w:r>
        <w:t xml:space="preserve">Ethical Guidelines : New ethical guidelines must address the use of AI in peer review , ensuring that human judgment remains central.</w:t>
      </w:r>
    </w:p>
    <w:p>
      <w:pPr>
        <w:pStyle w:val="FirstParagraph"/>
      </w:pPr>
      <w:r>
        <w:t xml:space="preserve">Conclusion</w:t>
      </w:r>
      <w:r>
        <w:t xml:space="preserve"> </w:t>
      </w:r>
      <w:r>
        <w:t xml:space="preserve">&lt; div class="content-box"&gt;</w:t>
      </w:r>
    </w:p>
    <w:p>
      <w:pPr>
        <w:pStyle w:val="BodyText"/>
      </w:pPr>
      <w:r>
        <w:t xml:space="preserve">In conclusion, the role of the editor in Montreal is evolving rapidly. No longer confined to proofreading and decision-making, modern editors are technology integrators, open-science advocates, and cultural mediators.</w:t>
      </w:r>
    </w:p>
    <w:p>
      <w:pPr>
        <w:pStyle w:val="BodyText"/>
      </w:pPr>
      <w:r>
        <w:t xml:space="preserve">This study underscores the importance of adapting editorial training programs to reflect these new realities. By embracing digital tools while preserving human-centric values of fairness and rigor, editors in Canada’s vibrant Montreal academic ecosystem can set a global standard for high-quality scholarly communication.</w:t>
      </w:r>
    </w:p>
    <w:p>
      <w:pPr>
        <w:pStyle w:val="BodyText"/>
      </w:pPr>
      <w:r>
        <w:t xml:space="preserve">Selected References</w:t>
      </w:r>
      <w:r>
        <w:t xml:space="preserve"> </w:t>
      </w:r>
      <w:r>
        <w:t xml:space="preserve">&lt; div class="content-box" style= "font-size :11 px ;" &gt;</w:t>
      </w:r>
    </w:p>
    <w:p>
      <w:pPr>
        <w:pStyle w:val="BodyText"/>
      </w:pPr>
      <w:r>
        <w:t xml:space="preserve">1. Smith , J . &amp; Doe , J . ( 2023 ). Digital Transformation in Canadian Universities . Journal of Academic Librarianship , 49 ( 2 ), 1-15.</w:t>
      </w:r>
    </w:p>
    <w:p>
      <w:pPr>
        <w:pStyle w:val="BodyText"/>
      </w:pPr>
      <w:r>
        <w:t xml:space="preserve">2. Chen , E . ( 2024 ). Open Science Policies in Quebec : A Critical Review . Montreal : UdeM Press.</w:t>
      </w:r>
    </w:p>
    <w:p>
      <w:pPr>
        <w:pStyle w:val="BodyText"/>
      </w:pPr>
      <w:r>
        <w:rPr>
          <w:bCs/>
          <w:b/>
        </w:rPr>
        <w:t xml:space="preserve">3. International Committee of Medical Journal Editors. ( 2023 ). Recommendations for the Conduct , Reporting , Editing , and Publication of Scholarly Work in Medical Journals.</w:t>
      </w:r>
    </w:p>
    <w:p>
      <w:pPr>
        <w:pStyle w:val="BodyText"/>
      </w:pPr>
      <w:r>
        <w:t xml:space="preserve">4. Natural Sciences and Engineering Research Council of Canada. ( 2024 ). Data Management Plan Guidelines.</w:t>
      </w:r>
    </w:p>
    <w:p>
      <w:pPr>
        <w:pStyle w:val="BodyText"/>
      </w:pPr>
      <w:r>
        <w:t xml:space="preserve">Contact Information</w:t>
      </w:r>
      <w:r>
        <w:t xml:space="preserve"> </w:t>
      </w:r>
      <w:r>
        <w:t xml:space="preserve">&lt; div class="content-box" style= "text-align : center ;" &gt;</w:t>
      </w:r>
    </w:p>
    <w:p>
      <w:pPr>
        <w:pStyle w:val="BodyText"/>
      </w:pPr>
      <w:r>
        <w:rPr>
          <w:bCs/>
          <w:b/>
        </w:rPr>
        <w:t xml:space="preserve">Jane Doe , PhD</w:t>
      </w:r>
    </w:p>
    <w:p>
      <w:pPr>
        <w:pStyle w:val="BodyText"/>
      </w:pPr>
      <w:r>
        <w:t xml:space="preserve">Email : jane.doe @ mcgill . ca</w:t>
      </w:r>
    </w:p>
    <w:p>
      <w:pPr>
        <w:pStyle w:val="BodyText"/>
      </w:pPr>
      <w:r>
        <w:t xml:space="preserve">Phone : +1 ( 514 ) 555-0199</w:t>
      </w:r>
      <w:r>
        <w:t xml:space="preserve"> </w:t>
      </w:r>
      <w:r>
        <w:t xml:space="preserve">Institutional Logo</w:t>
      </w:r>
    </w:p>
    <w:p>
      <w:pPr>
        <w:pStyle w:val="BodyText"/>
      </w:pPr>
      <w:r>
        <w:rPr>
          <w:iCs/>
          <w:i/>
        </w:rPr>
        <w:t xml:space="preserve">Presentation submitted for the Annual Conference on Academic Publishing • Montreal ,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Editor in Canada's Montreal Research Ecosystem</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