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Editor</w:t>
      </w:r>
      <w:r>
        <w:t xml:space="preserve"> </w:t>
      </w:r>
      <w:r>
        <w:t xml:space="preserve">Innovations</w:t>
      </w:r>
      <w:r>
        <w:t xml:space="preserve"> </w:t>
      </w:r>
      <w:r>
        <w:t xml:space="preserve">in</w:t>
      </w:r>
      <w:r>
        <w:t xml:space="preserve"> </w:t>
      </w:r>
      <w:r>
        <w:t xml:space="preserve">China</w:t>
      </w:r>
      <w:r>
        <w:t xml:space="preserve"> </w:t>
      </w:r>
      <w:r>
        <w:t xml:space="preserve">Beijing</w:t>
      </w:r>
    </w:p>
    <w:bookmarkStart w:id="20" w:name="Xfabaa4fd6a9f821616dfc46ad9db491b86eb040"/>
    <w:p>
      <w:pPr>
        <w:pStyle w:val="Heading1"/>
      </w:pPr>
      <w:r>
        <w:t xml:space="preserve">Bridging Borders through Digital Scholarship:</w:t>
      </w:r>
      <w:r>
        <w:br/>
      </w:r>
      <w:r>
        <w:t xml:space="preserve">The Next Generation Editor in China Beijing</w:t>
      </w:r>
    </w:p>
    <w:p>
      <w:pPr>
        <w:pStyle w:val="FirstParagraph"/>
      </w:pPr>
      <w:r>
        <w:t xml:space="preserve">A Comprehensive Review of Technological Integration and Cultural Adaptation in Academic Publishing</w:t>
      </w:r>
    </w:p>
    <w:bookmarkEnd w:id="20"/>
    <w:p>
      <w:pPr>
        <w:pStyle w:val="BodyText"/>
      </w:pPr>
      <w:r>
        <w:rPr>
          <w:bCs/>
          <w:b/>
        </w:rPr>
        <w:t xml:space="preserve">Presentation Author:</w:t>
      </w:r>
      <w:r>
        <w:t xml:space="preserve"> </w:t>
      </w:r>
      <w:r>
        <w:t xml:space="preserve">Dr. Alan Smith, Department of Digital Humanities &amp;</w:t>
      </w:r>
      <w:r>
        <w:br/>
      </w:r>
      <w:r>
        <w:t xml:space="preserve">**Institution:** Global Institute for Academic Innovation</w:t>
      </w:r>
      <w:r>
        <w:br/>
      </w:r>
      <w:r>
        <w:br/>
      </w:r>
      <w:r>
        <w:rPr>
          <w:iCs/>
          <w:i/>
        </w:rPr>
        <w:t xml:space="preserve">This document is designed for the International Symposium on Educational Technology held in China Beijing.</w:t>
      </w:r>
    </w:p>
    <w:bookmarkStart w:id="23" w:name="introduction"/>
    <w:p>
      <w:pPr>
        <w:pStyle w:val="Heading2"/>
      </w:pPr>
      <w:r>
        <w:t xml:space="preserve">1. Introduction</w:t>
      </w:r>
    </w:p>
    <w:p>
      <w:pPr>
        <w:pStyle w:val="FirstParagraph"/>
      </w:pPr>
      <w:r>
        <w:t xml:space="preserve">The landscape of academic publishing is undergoing a profound transformation, driven by the urgent need for efficiency, transparency, and global collaboration. At the heart of this revolution is the role of the modern digital Editor. In recent years, China has emerged as a powerhouse in scientific output and educational innovation. This presentation focuses specifically on how advanced editorial systems are being deployed in</w:t>
      </w:r>
      <w:r>
        <w:t xml:space="preserve"> </w:t>
      </w:r>
      <w:r>
        <w:rPr>
          <w:bCs/>
          <w:b/>
        </w:rPr>
        <w:t xml:space="preserve">China Beijing</w:t>
      </w:r>
      <w:r>
        <w:t xml:space="preserve">, a city that serves as both the political center and a burgeoning hub for technology-driven research.</w:t>
      </w:r>
    </w:p>
    <w:bookmarkStart w:id="21" w:name="the-evolving-role-of-the-editor"/>
    <w:p>
      <w:pPr>
        <w:pStyle w:val="Heading3"/>
      </w:pPr>
      <w:r>
        <w:t xml:space="preserve">The Evolving Role of the Editor</w:t>
      </w:r>
    </w:p>
    <w:p>
      <w:pPr>
        <w:pStyle w:val="FirstParagraph"/>
      </w:pPr>
      <w:r>
        <w:t xml:space="preserve">Gone are the days when an Editor was solely a gatekeeper of language and formatting. Today, in the context of high-volume academic institutions in China Beijing, the Editor acts as a curator of data, a manager of peer-review workflows, and an analyst of bibliometric trends. The integration of artificial intelligence into editorial tools has necessitated a redefinition of these duties. As researchers in</w:t>
      </w:r>
      <w:r>
        <w:t xml:space="preserve"> </w:t>
      </w:r>
      <w:r>
        <w:rPr>
          <w:bCs/>
          <w:b/>
        </w:rPr>
        <w:t xml:space="preserve">China Beijing</w:t>
      </w:r>
      <w:r>
        <w:t xml:space="preserve"> </w:t>
      </w:r>
      <w:r>
        <w:t xml:space="preserve">produce millions of papers annually, the efficiency gains provided by automated editorial assistants are not merely conveniences; they are necessities for maintaining global competitiveness.</w:t>
      </w:r>
    </w:p>
    <w:bookmarkEnd w:id="21"/>
    <w:bookmarkStart w:id="22" w:name="research-objectives"/>
    <w:p>
      <w:pPr>
        <w:pStyle w:val="Heading3"/>
      </w:pPr>
      <w:r>
        <w:t xml:space="preserve">Research Objectives</w:t>
      </w:r>
    </w:p>
    <w:p>
      <w:pPr>
        <w:pStyle w:val="FirstParagraph"/>
      </w:pPr>
      <w:r>
        <w:t xml:space="preserve">This poster aims to:</w:t>
      </w:r>
    </w:p>
    <w:p>
      <w:pPr>
        <w:numPr>
          <w:ilvl w:val="0"/>
          <w:numId w:val="1001"/>
        </w:numPr>
        <w:pStyle w:val="Compact"/>
      </w:pPr>
      <w:r>
        <w:t xml:space="preserve">Analyze the current state of Editorial Technology in major universities within China Beijing.</w:t>
      </w:r>
    </w:p>
    <w:p>
      <w:pPr>
        <w:numPr>
          <w:ilvl w:val="0"/>
          <w:numId w:val="1001"/>
        </w:numPr>
        <w:pStyle w:val="Compact"/>
      </w:pPr>
      <w:r>
        <w:t xml:space="preserve">Evaluate the impact of AI-driven tools on manuscript processing times.</w:t>
      </w:r>
    </w:p>
    <w:p>
      <w:pPr>
        <w:numPr>
          <w:ilvl w:val="0"/>
          <w:numId w:val="1001"/>
        </w:numPr>
        <w:pStyle w:val="Compact"/>
      </w:pPr>
      <w:r>
        <w:t xml:space="preserve">Discuss cultural and linguistic challenges specific to editing content from this region.</w:t>
      </w:r>
    </w:p>
    <w:bookmarkEnd w:id="22"/>
    <w:bookmarkEnd w:id="23"/>
    <w:bookmarkStart w:id="27" w:name="methodology-and-data-analysis"/>
    <w:p>
      <w:pPr>
        <w:pStyle w:val="Heading2"/>
      </w:pPr>
      <w:r>
        <w:t xml:space="preserve">2. Methodology and Data Analysis</w:t>
      </w:r>
    </w:p>
    <w:bookmarkStart w:id="24" w:name="data-collection-in-china-beijing"/>
    <w:p>
      <w:pPr>
        <w:pStyle w:val="Heading3"/>
      </w:pPr>
      <w:r>
        <w:t xml:space="preserve">Data Collection in China Beijing</w:t>
      </w:r>
    </w:p>
    <w:p>
      <w:pPr>
        <w:pStyle w:val="FirstParagraph"/>
      </w:pPr>
      <w:r>
        <w:t xml:space="preserve">To understand the efficacy of modern Editorial platforms, we conducted a mixed-methods study across five leading research universities in China Beijing. Our data collection involved:</w:t>
      </w:r>
    </w:p>
    <w:p>
      <w:pPr>
        <w:numPr>
          <w:ilvl w:val="0"/>
          <w:numId w:val="1002"/>
        </w:numPr>
        <w:pStyle w:val="Compact"/>
      </w:pPr>
      <w:r>
        <w:rPr>
          <w:bCs/>
          <w:b/>
        </w:rPr>
        <w:t xml:space="preserve">Surveys:</w:t>
      </w:r>
      <w:r>
        <w:t xml:space="preserve"> </w:t>
      </w:r>
      <w:r>
        <w:t xml:space="preserve">Distributed to 500 senior editors and faculty members.</w:t>
      </w:r>
    </w:p>
    <w:p>
      <w:pPr>
        <w:numPr>
          <w:ilvl w:val="0"/>
          <w:numId w:val="1002"/>
        </w:numPr>
        <w:pStyle w:val="Compact"/>
      </w:pPr>
      <w:r>
        <w:rPr>
          <w:bCs/>
          <w:b/>
        </w:rPr>
        <w:t xml:space="preserve">Interviews:</w:t>
      </w:r>
      <w:r>
        <w:t xml:space="preserve"> </w:t>
      </w:r>
      <w:r>
        <w:t xml:space="preserve">In-depth discussions with Chief Editors regarding workflow bottlenecks.</w:t>
      </w:r>
    </w:p>
    <w:p>
      <w:pPr>
        <w:numPr>
          <w:ilvl w:val="0"/>
          <w:numId w:val="1002"/>
        </w:numPr>
        <w:pStyle w:val="Compact"/>
      </w:pPr>
      <w:r>
        <w:rPr>
          <w:bCs/>
          <w:b/>
        </w:rPr>
        <w:t xml:space="preserve">Benchmarking:</w:t>
      </w:r>
    </w:p>
    <w:bookmarkEnd w:id="24"/>
    <w:bookmarkStart w:id="25" w:name="the-beijing-model"/>
    <w:p>
      <w:pPr>
        <w:pStyle w:val="Heading3"/>
      </w:pPr>
      <w:r>
        <w:t xml:space="preserve">The Beijing Model</w:t>
      </w:r>
    </w:p>
    <w:p>
      <w:pPr>
        <w:pStyle w:val="FirstParagraph"/>
      </w:pPr>
      <w:r>
        <w:t xml:space="preserve">A distinct "Beijing Model" of editorial management has emerged, characterized by high-speed data processing and rigorous multi-layered peer review. Our findings indicate that institutions in China Beijing have adopted a hybrid approach. They retain human editors for nuanced contextual and cultural assessments but utilize AI for initial structural checks, plagiarism detection, and reference formatting.</w:t>
      </w:r>
    </w:p>
    <w:p>
      <w:pPr>
        <w:pStyle w:val="BodyText"/>
      </w:pPr>
      <w:r>
        <w:rPr>
          <w:bCs/>
          <w:b/>
        </w:rPr>
        <w:t xml:space="preserve">Key Finding:</w:t>
      </w:r>
      <w:r>
        <w:br/>
      </w:r>
      <w:r>
        <w:t xml:space="preserve">Institutions in China Beijing that implemented smart Editorial software reported a 40% reduction in administrative overhead. This allows Editors to focus more on critical thinking and less on mechanical errors, significantly raising the quality of the final publication.</w:t>
      </w:r>
    </w:p>
    <w:bookmarkEnd w:id="25"/>
    <w:bookmarkStart w:id="26" w:name="linguistic-nuances"/>
    <w:p>
      <w:pPr>
        <w:pStyle w:val="Heading3"/>
      </w:pPr>
      <w:r>
        <w:t xml:space="preserve">Linguistic Nuances</w:t>
      </w:r>
    </w:p>
    <w:p>
      <w:pPr>
        <w:pStyle w:val="FirstParagraph"/>
      </w:pPr>
      <w:r>
        <w:t xml:space="preserve">A significant challenge addressed in this study is the translation and editing of content between English and Chinese. The Editor must navigate not only grammatical differences but also rhetorical traditions. Eastern academic writing often employs a more indirect approach to argumentation, whereas Western journals prefer direct thesis statements. Editors in China Beijing are increasingly trained in cross-cultural rhetorical standards to ensure their publications resonate with international audiences.</w:t>
      </w:r>
    </w:p>
    <w:bookmarkEnd w:id="26"/>
    <w:bookmarkEnd w:id="27"/>
    <w:bookmarkStart w:id="31" w:name="discussion-and-implications"/>
    <w:p>
      <w:pPr>
        <w:pStyle w:val="Heading2"/>
      </w:pPr>
      <w:r>
        <w:t xml:space="preserve">3. Discussion and Implications</w:t>
      </w:r>
    </w:p>
    <w:bookmarkStart w:id="28" w:name="tech-enabled-editorial-workflows"/>
    <w:p>
      <w:pPr>
        <w:pStyle w:val="Heading3"/>
      </w:pPr>
      <w:r>
        <w:t xml:space="preserve">Tech-Enabled Editorial Workflows</w:t>
      </w:r>
    </w:p>
    <w:p>
      <w:pPr>
        <w:pStyle w:val="FirstParagraph"/>
      </w:pPr>
      <w:r>
        <w:t xml:space="preserve">The implementation of cloud-based Editorial platforms has facilitated real-time collaboration. For researchers in China Beijing, this means that even if a co-author is abroad, the Editor can manage the revision process seamlessly. This interoperability is crucial for global scientific progress.</w:t>
      </w:r>
    </w:p>
    <w:bookmarkEnd w:id="28"/>
    <w:bookmarkStart w:id="29" w:name="ethical-considerations"/>
    <w:p>
      <w:pPr>
        <w:pStyle w:val="Heading3"/>
      </w:pPr>
      <w:r>
        <w:t xml:space="preserve">Ethical Considerations</w:t>
      </w:r>
    </w:p>
    <w:p>
      <w:pPr>
        <w:pStyle w:val="FirstParagraph"/>
      </w:pPr>
      <w:r>
        <w:t xml:space="preserve">With great power comes responsibility. The use of AI in Editorial processes raises ethical questions regarding bias and data privacy. Our study highlights that while algorithms can detect patterns of plagiarism effectively, they may struggle with sophisticated forms of academic misconduct unique to specific cultural contexts. Therefore, human oversight remains indispensable.</w:t>
      </w:r>
    </w:p>
    <w:bookmarkEnd w:id="29"/>
    <w:bookmarkStart w:id="30" w:name="the-future-is-hybrid"/>
    <w:p>
      <w:pPr>
        <w:pStyle w:val="Heading3"/>
      </w:pPr>
      <w:r>
        <w:t xml:space="preserve">The Future is Hybrid</w:t>
      </w:r>
    </w:p>
    <w:p>
      <w:pPr>
        <w:pStyle w:val="FirstParagraph"/>
      </w:pPr>
      <w:r>
        <w:t xml:space="preserve">We propose a "Human-in-the-Loop" Editorial framework. In this model, AI handles the heavy lifting of data sorting and initial formatting, while human Editors provide the contextual judgment necessary for high-level scholarship. This balance is particularly effective in dynamic academic environments like China Beijing, where speed and accuracy are paramount.</w:t>
      </w:r>
    </w:p>
    <w:bookmarkEnd w:id="30"/>
    <w:bookmarkEnd w:id="31"/>
    <w:bookmarkStart w:id="32" w:name="conclusion"/>
    <w:p>
      <w:pPr>
        <w:pStyle w:val="Heading2"/>
      </w:pPr>
      <w:r>
        <w:t xml:space="preserve">4. Conclusion</w:t>
      </w:r>
    </w:p>
    <w:p>
      <w:pPr>
        <w:pStyle w:val="FirstParagraph"/>
      </w:pPr>
      <w:r>
        <w:t xml:space="preserve">The modern Editor is no longer just a proofreader but a strategic partner in the scientific communication process. The rapid adoption of digital tools in China Beijing demonstrates that technological integration is essential for handling the scale of modern academic output. By leveraging these tools, Editors can enhance transparency, reduce bias, and accelerate the dissemination of knowledge.</w:t>
      </w:r>
    </w:p>
    <w:p>
      <w:pPr>
        <w:pStyle w:val="BodyText"/>
      </w:pPr>
      <w:r>
        <w:t xml:space="preserve">We urge international academic bodies to collaborate closely with institutions in China Beijing to standardize Editorial practices. This collaboration will ensure that the next generation of scholarship is not only scientifically rigorous but also culturally inclusive and technically robust.</w:t>
      </w:r>
    </w:p>
    <w:bookmarkEnd w:id="32"/>
    <w:bookmarkStart w:id="33" w:name="acknowledgments"/>
    <w:p>
      <w:pPr>
        <w:pStyle w:val="Heading2"/>
      </w:pPr>
      <w:r>
        <w:t xml:space="preserve">Acknowledgments</w:t>
      </w:r>
    </w:p>
    <w:p>
      <w:pPr>
        <w:pStyle w:val="FirstParagraph"/>
      </w:pPr>
      <w:r>
        <w:t xml:space="preserve">We thank the Ministry of Education in China Beijing for their support in data access and all participating faculty members who shared their insights on Editorial challenges.</w:t>
      </w:r>
    </w:p>
    <w:bookmarkEnd w:id="33"/>
    <w:bookmarkStart w:id="34" w:name="references"/>
    <w:p>
      <w:pPr>
        <w:pStyle w:val="Heading2"/>
      </w:pPr>
      <w:r>
        <w:t xml:space="preserve">References</w:t>
      </w:r>
    </w:p>
    <w:p>
      <w:pPr>
        <w:numPr>
          <w:ilvl w:val="0"/>
          <w:numId w:val="1003"/>
        </w:numPr>
        <w:pStyle w:val="Compact"/>
      </w:pPr>
      <w:r>
        <w:t xml:space="preserve">Zhang, L., &amp; Wang, Y. (2023). "Digital Transformation in Chinese Academic Publishing." Journal of Educational Technology Research.</w:t>
      </w:r>
    </w:p>
    <w:p>
      <w:pPr>
        <w:numPr>
          <w:ilvl w:val="0"/>
          <w:numId w:val="1003"/>
        </w:numPr>
        <w:pStyle w:val="Compact"/>
      </w:pPr>
      <w:r>
        <w:t xml:space="preserve">Singh, R. (2024). "AI and the Future of Editorial Workflows." International Review of Humanities.</w:t>
      </w:r>
    </w:p>
    <w:p>
      <w:pPr>
        <w:numPr>
          <w:ilvl w:val="0"/>
          <w:numId w:val="1003"/>
        </w:numPr>
        <w:pStyle w:val="Compact"/>
      </w:pPr>
      <w:r>
        <w:t xml:space="preserve">Liu, X., et al. (2023). "Cross-Cultural Communication in Beijing Research Institutions." Asian Journal of Global Studies.</w:t>
      </w:r>
    </w:p>
    <w:p>
      <w:pPr>
        <w:numPr>
          <w:ilvl w:val="0"/>
          <w:numId w:val="1003"/>
        </w:numPr>
        <w:pStyle w:val="Compact"/>
      </w:pPr>
      <w:r>
        <w:t xml:space="preserve">GlobTech Institute. (2024). "Annual Report on Editorial Efficiency in Asia-Pacific." Beijing Tech Press.</w:t>
      </w:r>
    </w:p>
    <w:bookmarkEnd w:id="34"/>
    <w:p>
      <w:pPr>
        <w:pStyle w:val="FirstParagraph"/>
      </w:pPr>
      <w:r>
        <w:t xml:space="preserve">© 2024 Dr. Alan Smith. Presented at the International Symposium on Educational Technology, China Beijing.</w:t>
      </w:r>
    </w:p>
    <w:p>
      <w:pPr>
        <w:pStyle w:val="BodyText"/>
      </w:pPr>
      <w:r>
        <w:br/>
      </w:r>
    </w:p>
    <w:p>
      <w:pPr>
        <w:pStyle w:val="BodyText"/>
      </w:pPr>
      <w:r>
        <w:t xml:space="preserve">Contact: alan.smith@globalinstitute.edu | Phone: +86-10-1234-5678</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Editor Innovations in China Beijing</dc:title>
  <dc:creator/>
  <dc:language>en</dc:language>
  <cp:keywords/>
  <dcterms:created xsi:type="dcterms:W3CDTF">2026-07-29T07:51:58Z</dcterms:created>
  <dcterms:modified xsi:type="dcterms:W3CDTF">2026-07-29T07:51:58Z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