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Editor</w:t>
      </w:r>
      <w:r>
        <w:t xml:space="preserve"> </w:t>
      </w:r>
      <w:r>
        <w:t xml:space="preserve">Poster</w:t>
      </w:r>
      <w:r>
        <w:t xml:space="preserve"> </w:t>
      </w:r>
      <w:r>
        <w:t xml:space="preserve">Presentation</w:t>
      </w:r>
      <w:r>
        <w:t xml:space="preserve"> </w:t>
      </w:r>
      <w:r>
        <w:t xml:space="preserve">-</w:t>
      </w:r>
      <w:r>
        <w:t xml:space="preserve"> </w:t>
      </w:r>
      <w:r>
        <w:t xml:space="preserve">Cairo</w:t>
      </w:r>
    </w:p>
    <w:bookmarkStart w:id="21" w:name="the-modern-academic-editor"/>
    <w:p>
      <w:pPr>
        <w:pStyle w:val="Heading1"/>
      </w:pPr>
      <w:r>
        <w:t xml:space="preserve">The Modern Academic Editor</w:t>
      </w:r>
    </w:p>
    <w:bookmarkStart w:id="20" w:name="Xb7507db8f9a24b60617e27b3b35d39981e1118b"/>
    <w:p>
      <w:pPr>
        <w:pStyle w:val="Heading2"/>
      </w:pPr>
      <w:r>
        <w:t xml:space="preserve">Bridging Global Standards with Local Context: A Framework for Publishing Excellence in Egypt, Cairo</w:t>
      </w:r>
    </w:p>
    <w:bookmarkEnd w:id="20"/>
    <w:bookmarkEnd w:id="21"/>
    <w:p>
      <w:pPr>
        <w:pStyle w:val="FirstParagraph"/>
      </w:pPr>
      <w:r>
        <w:rPr>
          <w:iCs/>
          <w:i/>
          <w:bCs/>
          <w:b/>
        </w:rPr>
        <w:t xml:space="preserve">Presentation by:</w:t>
      </w:r>
      <w:r>
        <w:br/>
      </w:r>
      <w:r>
        <w:t xml:space="preserve">Dr. Ahmed El-Masri &amp; Prof. Sarah Jenkins</w:t>
      </w:r>
      <w:r>
        <w:br/>
      </w:r>
      <w:r>
        <w:t xml:space="preserve">Institute for Advanced Publishing Studies, Cairo University</w:t>
      </w:r>
      <w:r>
        <w:br/>
      </w:r>
      <w:r>
        <w:t xml:space="preserve">Department of Linguistics &amp; Digital Media, Helwan University</w:t>
      </w:r>
    </w:p>
    <w:bookmarkStart w:id="22" w:name="introduction-and-rationale"/>
    <w:p>
      <w:pPr>
        <w:pStyle w:val="Heading3"/>
      </w:pPr>
      <w:r>
        <w:t xml:space="preserve">1. Introduction and Rationale</w:t>
      </w:r>
    </w:p>
    <w:p>
      <w:pPr>
        <w:pStyle w:val="FirstParagraph"/>
      </w:pPr>
      <w:r>
        <w:t xml:space="preserve">In an increasingly digitized world of global information exchange, the role of the professional Editor has evolved from a mere proofreader to a strategic partner in knowledge dissemination. This poster presentation focuses on the critical necessity for specialized Editorial services within Egypt, Cairo. As Cairo emerges as a pivotal hub for scientific research and cultural dialogue in North Africa and the Middle East, there is an urgent demand for robust editorial frameworks that align local scholarship with international publishing standards.</w:t>
      </w:r>
      <w:r>
        <w:br/>
      </w:r>
      <w:r>
        <w:br/>
      </w:r>
      <w:r>
        <w:t xml:space="preserve">The objective of this study is to define the competencies required by an Editor operating within the Egyptian context. We argue that a successful</w:t>
      </w:r>
      <w:r>
        <w:t xml:space="preserve"> </w:t>
      </w:r>
      <w:r>
        <w:rPr>
          <w:bCs/>
          <w:b/>
        </w:rPr>
        <w:t xml:space="preserve">Editor</w:t>
      </w:r>
      <w:r>
        <w:t xml:space="preserve"> </w:t>
      </w:r>
      <w:r>
        <w:t xml:space="preserve">in Cairo must possess not only linguistic proficiency but also a deep understanding of the geopolitical, cultural, and academic landscapes specific to Egypt. This document outlines our proposed model for such an editorial framework.</w:t>
      </w:r>
      <w:r>
        <w:br/>
      </w:r>
      <w:r>
        <w:br/>
      </w:r>
    </w:p>
    <w:p>
      <w:pPr>
        <w:pStyle w:val="BodyText"/>
      </w:pPr>
      <w:r>
        <w:rPr>
          <w:bCs/>
          <w:b/>
        </w:rPr>
        <w:t xml:space="preserve">Core Thesis:</w:t>
      </w:r>
      <w:r>
        <w:t xml:space="preserve"> </w:t>
      </w:r>
      <w:r>
        <w:t xml:space="preserve">Effective editing in Cairo is not just about correcting grammar; it is about translating local significance into global relevance without losing the indigenous voice of Egyptian scholarship.</w:t>
      </w:r>
    </w:p>
    <w:bookmarkEnd w:id="22"/>
    <w:bookmarkStart w:id="23" w:name="the-evolving-role-of-the-editor"/>
    <w:p>
      <w:pPr>
        <w:pStyle w:val="Heading3"/>
      </w:pPr>
      <w:r>
        <w:t xml:space="preserve">2. The Evolving Role of the Editor</w:t>
      </w:r>
    </w:p>
    <w:p>
      <w:pPr>
        <w:pStyle w:val="FirstParagraph"/>
      </w:pPr>
      <w:r>
        <w:t xml:space="preserve">Traditional views often limit editing to copyediting and proofreading. However, in modern academia, particularly within the diverse ecosystem of Cairo's universities and research institutes, the scope is broader.</w:t>
      </w:r>
      <w:r>
        <w:br/>
      </w:r>
      <w:r>
        <w:br/>
      </w:r>
    </w:p>
    <w:p>
      <w:pPr>
        <w:numPr>
          <w:ilvl w:val="0"/>
          <w:numId w:val="1001"/>
        </w:numPr>
        <w:pStyle w:val="Compact"/>
      </w:pPr>
      <w:r>
        <w:rPr>
          <w:bCs/>
          <w:b/>
        </w:rPr>
        <w:t xml:space="preserve">Linguistic Refinement:</w:t>
      </w:r>
    </w:p>
    <w:p>
      <w:pPr>
        <w:numPr>
          <w:ilvl w:val="0"/>
          <w:numId w:val="1002"/>
        </w:numPr>
        <w:pStyle w:val="Compact"/>
      </w:pPr>
      <w:r>
        <w:rPr>
          <w:bCs/>
          <w:b/>
        </w:rPr>
        <w:t xml:space="preserve">Cultural Mediation:</w:t>
      </w:r>
    </w:p>
    <w:p>
      <w:pPr>
        <w:numPr>
          <w:ilvl w:val="0"/>
          <w:numId w:val="1003"/>
        </w:numPr>
        <w:pStyle w:val="Compact"/>
      </w:pPr>
      <w:r>
        <w:rPr>
          <w:bCs/>
          <w:b/>
        </w:rPr>
        <w:t xml:space="preserve">Digital Literacy:</w:t>
      </w:r>
    </w:p>
    <w:bookmarkEnd w:id="23"/>
    <w:bookmarkStart w:id="24" w:name="the-context-of-egypt-and-cairo"/>
    <w:p>
      <w:pPr>
        <w:pStyle w:val="Heading3"/>
      </w:pPr>
      <w:r>
        <w:t xml:space="preserve">3. The Context of Egypt and Cairo</w:t>
      </w:r>
    </w:p>
    <w:p>
      <w:pPr>
        <w:pStyle w:val="FirstParagraph"/>
      </w:pPr>
      <w:r>
        <w:t xml:space="preserve">Cairo serves as a unique crossroads between East and West. The city is home to thousands of researchers producing significant work in fields ranging from archaeology to renewable energy.</w:t>
      </w:r>
      <w:r>
        <w:br/>
      </w:r>
      <w:r>
        <w:br/>
      </w:r>
      <w:r>
        <w:t xml:space="preserve">However, these authors often face "language barriers" that are not merely about vocabulary but about rhetorical style. Western journals expect a direct, argumentative structure, whereas local traditions may favor more contextual or narrative flows.</w:t>
      </w:r>
      <w:r>
        <w:br/>
      </w:r>
      <w:r>
        <w:br/>
      </w:r>
      <w:r>
        <w:t xml:space="preserve">The</w:t>
      </w:r>
      <w:r>
        <w:t xml:space="preserve"> </w:t>
      </w:r>
      <w:r>
        <w:rPr>
          <w:bCs/>
          <w:b/>
        </w:rPr>
        <w:t xml:space="preserve">Editor</w:t>
      </w:r>
      <w:r>
        <w:t xml:space="preserve">, therefore, acts as a translator of format and argumentation. In Cairo specifically, where multilingualism (Arabic/English/French) is common, the editor must be adept at code-switching concepts while maintaining academic rigor.</w:t>
      </w:r>
    </w:p>
    <w:bookmarkEnd w:id="24"/>
    <w:bookmarkStart w:id="25" w:name="X7cb3e13142bc4f48b387a01091c584e0510697a"/>
    <w:p>
      <w:pPr>
        <w:pStyle w:val="Heading3"/>
      </w:pPr>
      <w:r>
        <w:t xml:space="preserve">4. Proposed Editorial Framework for Cairo Institutions</w:t>
      </w:r>
    </w:p>
    <w:p>
      <w:pPr>
        <w:pStyle w:val="FirstParagraph"/>
      </w:pPr>
      <w:r>
        <w:t xml:space="preserve">We propose a four-pillar model for establishing editorial units in Cairo’s leading institutions:</w:t>
      </w:r>
      <w:r>
        <w:br/>
      </w:r>
      <w:r>
        <w:br/>
      </w:r>
      <w:r>
        <w:rPr>
          <w:bCs/>
          <w:b/>
        </w:rPr>
        <w:t xml:space="preserve">Pillar I: Pre-Submission Training</w:t>
      </w:r>
      <w:r>
        <w:br/>
      </w:r>
      <w:r>
        <w:t xml:space="preserve">Educational workshops tailored specifically for researchers in Giza, Heliopolis, and downtown Cairo. These sessions focus on "manuscript structure" and "target journal selection." The goal is to prepare the author before they ever engage a professional editor.</w:t>
      </w:r>
      <w:r>
        <w:br/>
      </w:r>
      <w:r>
        <w:br/>
      </w:r>
      <w:r>
        <w:rPr>
          <w:bCs/>
          <w:b/>
        </w:rPr>
        <w:t xml:space="preserve">Pillar II: Bilingual Editorial Teams</w:t>
      </w:r>
      <w:r>
        <w:br/>
      </w:r>
      <w:r>
        <w:t xml:space="preserve">Building teams that are fluent in both Arabic and academic English. This ensures that the original intent of Egyptian researchers is not lost in translation. A key challenge identified is the loss of specific technical terminology when moving between Arabic scientific literature and English publications.</w:t>
      </w:r>
      <w:r>
        <w:br/>
      </w:r>
      <w:r>
        <w:br/>
      </w:r>
      <w:r>
        <w:rPr>
          <w:bCs/>
          <w:b/>
        </w:rPr>
        <w:t xml:space="preserve">Pillar III: Ethics and Integrity Workshops</w:t>
      </w:r>
      <w:r>
        <w:br/>
      </w:r>
      <w:r>
        <w:t xml:space="preserve">With the surge in research output, maintaining ethical standards is crucial. Editors must be trained to detect plagiarism and data fabrication, adhering strictly to COPE (Committee on Publication Ethics) guidelines while respecting local academic customs.</w:t>
      </w:r>
      <w:r>
        <w:br/>
      </w:r>
      <w:r>
        <w:br/>
      </w:r>
      <w:r>
        <w:rPr>
          <w:bCs/>
          <w:b/>
        </w:rPr>
        <w:t xml:space="preserve">Pillar IV: Digital Integration</w:t>
      </w:r>
      <w:r>
        <w:br/>
      </w:r>
      <w:r>
        <w:t xml:space="preserve">Utilizing AI-driven tools for initial formatting checks, followed by human editorial review. This hybrid approach is essential for efficiency given the high volume of submissions in Egypt’s expanding higher education sector.</w:t>
      </w:r>
    </w:p>
    <w:bookmarkEnd w:id="25"/>
    <w:bookmarkStart w:id="26" w:name="conclusion-and-future-outlook"/>
    <w:p>
      <w:pPr>
        <w:pStyle w:val="Heading3"/>
      </w:pPr>
      <w:r>
        <w:t xml:space="preserve">5. Conclusion and Future Outlook</w:t>
      </w:r>
    </w:p>
    <w:p>
      <w:pPr>
        <w:pStyle w:val="FirstParagraph"/>
      </w:pPr>
      <w:r>
        <w:t xml:space="preserve">The establishment of a professional, context-aware editorial standard in Cairo is vital for enhancing the global visibility of Egyptian research. By empowering local researchers with high-quality editing services, we facilitate a two-way exchange: bringing international best practices into Egypt while showcasing indigenous insights to the world.</w:t>
      </w:r>
      <w:r>
        <w:br/>
      </w:r>
      <w:r>
        <w:br/>
      </w:r>
      <w:r>
        <w:t xml:space="preserve">We call upon policymakers in Egypt’s Ministry of Higher Education and research heads across Cairo to invest in these editorial capacities. The Editor is not a peripheral service; they are the gateway through which Egyptian knowledge enters the global conversation. Future studies will focus on quantitative analysis of publication impact factors before and after implementing this specific editing framework.</w:t>
      </w:r>
    </w:p>
    <w:bookmarkEnd w:id="26"/>
    <w:p>
      <w:pPr>
        <w:pStyle w:val="BodyText"/>
      </w:pPr>
      <w:r>
        <w:t xml:space="preserve">© 2023 Poster Presentation Academic Document. All Rights Reserved.</w:t>
      </w:r>
      <w:r>
        <w:br/>
      </w:r>
      <w:r>
        <w:t xml:space="preserve">Presented at the International Symposium on Publishing and Editorial Sciences, Cairo, Egypt.</w:t>
      </w:r>
      <w:r>
        <w:br/>
      </w:r>
      <w:r>
        <w:t xml:space="preserve">Contact: editorial.studies@cairouniv.edu.eg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Editor Poster Presentation - Cairo</dc:title>
  <dc:creator/>
  <dc:language>en</dc:language>
  <cp:keywords/>
  <dcterms:created xsi:type="dcterms:W3CDTF">2026-07-29T04:42:58Z</dcterms:created>
  <dcterms:modified xsi:type="dcterms:W3CDTF">2026-07-29T04:42:58Z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