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Academic</w:t>
      </w:r>
      <w:r>
        <w:t xml:space="preserve"> </w:t>
      </w:r>
      <w:r>
        <w:t xml:space="preserve">Publishing</w:t>
      </w:r>
      <w:r>
        <w:t xml:space="preserve"> </w:t>
      </w:r>
      <w:r>
        <w:t xml:space="preserve">within</w:t>
      </w:r>
      <w:r>
        <w:t xml:space="preserve"> </w:t>
      </w:r>
      <w:r>
        <w:t xml:space="preserve">Indonesia</w:t>
      </w:r>
      <w:r>
        <w:t xml:space="preserve"> </w:t>
      </w:r>
      <w:r>
        <w:t xml:space="preserve">Jakarta</w:t>
      </w:r>
    </w:p>
    <w:bookmarkStart w:id="20" w:name="X5565ed5781942eeee93934ad4d2ba372f93da7a"/>
    <w:p>
      <w:pPr>
        <w:pStyle w:val="Heading1"/>
      </w:pPr>
      <w:r>
        <w:t xml:space="preserve">The Strategic Role of Editors in Academic Publishing within Indonesia Jakarta</w:t>
      </w:r>
    </w:p>
    <w:p>
      <w:pPr>
        <w:pStyle w:val="FirstParagraph"/>
      </w:pPr>
      <w:r>
        <w:t xml:space="preserve">Navigating Quality, Ethics, and Regional Growth in Scientific Communication</w:t>
      </w:r>
    </w:p>
    <w:bookmarkEnd w:id="20"/>
    <w:p>
      <w:pPr>
        <w:pStyle w:val="BodyText"/>
      </w:pPr>
      <w:r>
        <w:t xml:space="preserve">Dr. Arief Wijaya</w:t>
      </w:r>
      <w:r>
        <w:br/>
      </w:r>
    </w:p>
    <w:p>
      <w:pPr>
        <w:pStyle w:val="BodyText"/>
      </w:pPr>
      <w:r>
        <w:rPr>
          <w:bCs/>
          <w:b/>
        </w:rPr>
        <w:t xml:space="preserve">Department of Academic Publishing Studies, University of Indonesia, Jakarta, Indonesia.</w:t>
      </w:r>
    </w:p>
    <w:bookmarkStart w:id="21" w:name="i.-introduction"/>
    <w:p>
      <w:pPr>
        <w:pStyle w:val="Heading2"/>
      </w:pPr>
      <w:r>
        <w:rPr>
          <w:bCs/>
          <w:b/>
        </w:rPr>
        <w:t xml:space="preserve">I. Introduction</w:t>
      </w:r>
    </w:p>
    <w:bookmarkEnd w:id="21"/>
    <w:bookmarkStart w:id="22" w:name="i.-introduction-1"/>
    <w:p>
      <w:pPr>
        <w:pStyle w:val="Heading1"/>
      </w:pPr>
      <w:r>
        <w:t xml:space="preserve">I. Introduction</w:t>
      </w:r>
    </w:p>
    <w:p>
      <w:pPr>
        <w:pStyle w:val="FirstParagraph"/>
      </w:pPr>
      <w:r>
        <w:t xml:space="preserve">Academic publishing serves as the cornerstone of global scientific advancement, facilitating the dissemination of knowledge across borders and disciplines. In Indonesia, a nation characterized by rapid technological growth and a burgeoning research community, the role of academic journals has never been more critical. Specifically within Indonesia Jakarta, which stands as both the national capital and a primary hub for higher education institutions such as Universitas Gadjah Mada (UGM) branches or Universitas Indonesia (UI) satellite offices, there is an urgent need to refine editorial practices. This poster presentation explores the multifaceted responsibilities of editors in maintaining scholarly integrity while simultaneously fostering a robust academic ecosystem in this dynamic region.</w:t>
      </w:r>
      <w:r>
        <w:t xml:space="preserve"> </w:t>
      </w:r>
      <w:r>
        <w:t xml:space="preserve">As Indonesia Jakarta emerges as a focal point for Southeast Asian research output, journals based here face increasing pressure to meet international indexing standards such as Scopus and Web of Science. Editors are not merely gatekeepers; they act as strategic leaders who navigate complex ethical landscapes, manage diverse peer-review systems, and mentor emerging scholars. This document outlines the current challenges faced by editors in this specific geographical context and proposes actionable strategies to elevate publication quality, ensuring that research originating from Indonesia Jakarta gains global visibility and respect.</w:t>
      </w:r>
    </w:p>
    <w:bookmarkEnd w:id="22"/>
    <w:bookmarkStart w:id="23" w:name="X65316ef7e72ecedef5920676453a68a7ca43553"/>
    <w:p>
      <w:pPr>
        <w:pStyle w:val="Heading1"/>
      </w:pPr>
      <w:r>
        <w:t xml:space="preserve">II. Contextual Challenges in Indonesia Jakarta</w:t>
      </w:r>
    </w:p>
    <w:p>
      <w:pPr>
        <w:pStyle w:val="FirstParagraph"/>
      </w:pPr>
      <w:r>
        <w:t xml:space="preserve">The academic landscape in Indonesia Jakarta is unique due to its dense concentration of universities, government research bodies, and private institutions. However, this density also brings significant challenges for editors working within the region. One primary issue is the disparity in research quality among submissions. While a subset of scholars produces world-class work aligned with international standards, many submissions suffer from methodological flaws or lack sufficient novelty to warrant publication in high-impact journals. Editors must therefore exercise rigorous judgment to balance inclusivity with exclusivity, ensuring that only scientifically sound articles proceed to publication without discouraging novice researchers who are essential for the future of Indonesian science.</w:t>
      </w:r>
      <w:r>
        <w:t xml:space="preserve"> </w:t>
      </w:r>
      <w:r>
        <w:t xml:space="preserve">Another critical challenge involves language barriers and cultural nuances in academic writing. Although English is often required for international visibility, many local scholars struggle with the conventions of formal scientific English. Editors in Indonesia Jakarta frequently find themselves acting as linguistic coaches, providing detailed feedback to authors to improve clarity and flow before peer review even begins. This additional layer of editorial work demands significant time and resources, yet it is essential for bridging the gap between local research potential and global academic acceptance. Furthermore, the ethical standards regarding authorship disputes or data fabrication vary across institutions, requiring editors to remain vigilant against misconduct while maintaining respectful relationships with the local academic community.</w:t>
      </w:r>
    </w:p>
    <w:bookmarkEnd w:id="23"/>
    <w:bookmarkStart w:id="24" w:name="iii.-the-multifaceted-role-of-the-editor"/>
    <w:p>
      <w:pPr>
        <w:pStyle w:val="Heading1"/>
      </w:pPr>
      <w:r>
        <w:t xml:space="preserve">III. The Multifaceted Role of the Editor</w:t>
      </w:r>
    </w:p>
    <w:p>
      <w:pPr>
        <w:pStyle w:val="FirstParagraph"/>
      </w:pPr>
      <w:r>
        <w:t xml:space="preserve">The modern editor in Indonesia Jakarta plays a pivotal role that extends far beyond simple manuscript selection. Primarily, editors are responsible for curating the content of their journals to ensure it aligns with specific academic themes and societal needs. In a region like Indonesia Jakarta, where issues such as public health, urban development, and environmental sustainability are paramount, editors must proactively solicit papers that address these local yet globally relevant topics. By doing so, they not only enhance the journal's relevance but also contribute to policy-making and practical solutions for regional problems.</w:t>
      </w:r>
      <w:r>
        <w:t xml:space="preserve"> </w:t>
      </w:r>
      <w:r>
        <w:t xml:space="preserve">Moreover, editors serve as quality control agents through the management of peer review processes. They must identify appropriate reviewers who possess the necessary expertise while ensuring diversity in geographical and disciplinary backgrounds. This task is particularly challenging in Indonesia Jakarta, where there may be a limited pool of specialized reviewers within the immediate vicinity. To address this, editors often leverage international networks to find external experts, thereby introducing global best practices into local publication processes. Additionally, editors must foster an environment of constructive criticism during reviews, guiding both authors and reviewers toward collaborative improvement rather than adversarial debate.</w:t>
      </w:r>
      <w:r>
        <w:t xml:space="preserve"> </w:t>
      </w:r>
      <w:r>
        <w:t xml:space="preserve">Mentorship is another crucial aspect of editorial work in this region. Many junior researchers in Indonesia Jakarta lack access to formal training on how to write and publish effectively. Editors can fill this gap by offering pre-submission consultations or organizing workshops that clarify manuscript preparation standards, ethical considerations, and response-to-reviewer etiquette. By investing time in education and capacity building, editors help cultivate a new generation of skilled scholars who will eventually become the next wave of peer reviewers and journal leaders themselves.</w:t>
      </w:r>
    </w:p>
    <w:bookmarkEnd w:id="24"/>
    <w:bookmarkStart w:id="25" w:name="X99abcd5d63ecd74d3740a094b6eb065cf10787e"/>
    <w:p>
      <w:pPr>
        <w:pStyle w:val="Heading1"/>
      </w:pPr>
      <w:r>
        <w:t xml:space="preserve">IV. Strategic Recommendations for Improvement</w:t>
      </w:r>
    </w:p>
    <w:p>
      <w:pPr>
        <w:pStyle w:val="FirstParagraph"/>
      </w:pPr>
      <w:r>
        <w:t xml:space="preserve">To enhance the impact of academic publishing in Indonesia Jakarta, several strategic initiatives are recommended for editors and institutional stakeholders. First, there should be a concerted effort to adopt advanced manuscript tracking systems that streamline editorial workflows and improve transparency for authors. Digital platforms can facilitate faster communication between editors, reviewers, and authors, reducing the time to publication—a key metric valued by international indexers. Implementing these technologies requires initial investment but yields long-term benefits in efficiency and user experience.</w:t>
      </w:r>
      <w:r>
        <w:t xml:space="preserve"> </w:t>
      </w:r>
      <w:r>
        <w:t xml:space="preserve">Second, collaboration among journals based in Indonesia Jakarta is encouraged to share resources and expertise. Joint editorial boards or shared review pools could help mitigate the shortage of specialized reviewers and reduce the workload on individual editorial teams. Such partnerships would also promote standardization of ethical guidelines across different publications, creating a cohesive front against academic misconduct. Editors should actively participate in regional associations to advocate for policies that support open access publishing while ensuring financial sustainability for local journals.</w:t>
      </w:r>
      <w:r>
        <w:t xml:space="preserve"> </w:t>
      </w:r>
      <w:r>
        <w:t xml:space="preserve">Finally, continuous professional development for editors themselves is essential. Attending international conferences on scholarly communication, participating in online certification courses related to editorial ethics and technology, and engaging with global editorial networks can empower editors in Indonesia Jakarta to stay abreast of emerging trends. By investing in their own growth, editors can better lead their journals toward higher impact factors and greater recognition within the global academic community.</w:t>
      </w:r>
    </w:p>
    <w:bookmarkEnd w:id="25"/>
    <w:bookmarkStart w:id="26" w:name="v.-conclusion"/>
    <w:p>
      <w:pPr>
        <w:pStyle w:val="Heading1"/>
      </w:pPr>
      <w:r>
        <w:t xml:space="preserve">V. Conclusion</w:t>
      </w:r>
    </w:p>
    <w:p>
      <w:pPr>
        <w:pStyle w:val="FirstParagraph"/>
      </w:pPr>
      <w:r>
        <w:t xml:space="preserve">In summary, the role of editors in Indonesia Jakarta is indispensable to the advancement of scientific knowledge both locally and globally. By addressing challenges related to quality disparities, language barriers, and ethical compliance through strategic leadership and mentorship, editors can significantly elevate the standing of Indonesian academic journals. The recommendations outlined here—ranging from technological adoption to collaborative networks—provide a roadmap for sustainable growth in this vibrant academic hub. As Indonesia Jakarta continues to expand its research footprint, the dedication and expertise of its editorial community will remain a cornerstone of scholarly excellence and integrity.</w:t>
      </w:r>
    </w:p>
    <w:bookmarkEnd w:id="26"/>
    <w:p>
      <w:pPr>
        <w:pStyle w:val="BodyText"/>
      </w:pPr>
      <w:r>
        <w:t xml:space="preserve">© 2023 Academic Publishing Research Group | Indonesia Jakarta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Strategic Role of Editors in Academic Publishing within Indonesia Jakarta</dc:title>
  <dc:creator/>
  <dc:language>en</dc:language>
  <cp:keywords/>
  <dcterms:created xsi:type="dcterms:W3CDTF">2026-07-29T05:11:14Z</dcterms:created>
  <dcterms:modified xsi:type="dcterms:W3CDTF">2026-07-29T05:11:14Z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