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Editor</w:t>
      </w:r>
      <w:r>
        <w:t xml:space="preserve"> </w:t>
      </w:r>
      <w:r>
        <w:t xml:space="preserve">Development</w:t>
      </w:r>
      <w:r>
        <w:t xml:space="preserve"> </w:t>
      </w:r>
      <w:r>
        <w:t xml:space="preserve">for</w:t>
      </w:r>
      <w:r>
        <w:t xml:space="preserve"> </w:t>
      </w:r>
      <w:r>
        <w:t xml:space="preserve">Iraq</w:t>
      </w:r>
      <w:r>
        <w:t xml:space="preserve"> </w:t>
      </w:r>
      <w:r>
        <w:t xml:space="preserve">Baghdad</w:t>
      </w:r>
    </w:p>
    <w:bookmarkStart w:id="20" w:name="Xccda22514ccefc3a40bcd3531881f8d2f7b056e"/>
    <w:p>
      <w:pPr>
        <w:pStyle w:val="Heading1"/>
      </w:pPr>
      <w:r>
        <w:rPr>
          <w:bCs/>
          <w:b/>
        </w:rPr>
        <w:t xml:space="preserve">An Editor For Iraq Baghdad:</w:t>
      </w:r>
      <w:r>
        <w:br/>
      </w:r>
      <w:r>
        <w:t xml:space="preserve">Culturally Adapted Digital Infrastructure for Academic Publishing</w:t>
      </w:r>
    </w:p>
    <w:p>
      <w:pPr>
        <w:pStyle w:val="FirstParagraph"/>
      </w:pPr>
      <w:r>
        <w:t xml:space="preserve">Author Block Placeholder - Department of Computer Science &amp; Middle East Studies</w:t>
      </w:r>
    </w:p>
    <w:bookmarkEnd w:id="20"/>
    <w:bookmarkStart w:id="21" w:name="introduction-background"/>
    <w:p>
      <w:pPr>
        <w:pStyle w:val="Heading2"/>
      </w:pPr>
      <w:r>
        <w:rPr>
          <w:bCs/>
          <w:b/>
        </w:rPr>
        <w:t xml:space="preserve">Introduction &amp; Background</w:t>
      </w:r>
    </w:p>
    <w:p>
      <w:pPr>
        <w:pStyle w:val="FirstParagraph"/>
      </w:pPr>
      <w:r>
        <w:t xml:space="preserve">The academic landscape in the Middle East has undergone significant digital transformation over the last decade. However, a critical gap remains in specialized software tools that cater specifically to the linguistic, cultural, and structural requirements of researchers based in</w:t>
      </w:r>
      <w:r>
        <w:t xml:space="preserve"> </w:t>
      </w:r>
      <w:r>
        <w:rPr>
          <w:bCs/>
          <w:b/>
        </w:rPr>
        <w:t xml:space="preserve">Iraq Baghdad</w:t>
      </w:r>
      <w:r>
        <w:t xml:space="preserve">.</w:t>
      </w:r>
    </w:p>
    <w:bookmarkEnd w:id="21"/>
    <w:bookmarkStart w:id="22" w:name="problem-statement"/>
    <w:p>
      <w:pPr>
        <w:pStyle w:val="Heading2"/>
      </w:pPr>
      <w:r>
        <w:rPr>
          <w:bCs/>
          <w:b/>
        </w:rPr>
        <w:t xml:space="preserve">Problem Statement</w:t>
      </w:r>
    </w:p>
    <w:p>
      <w:pPr>
        <w:pStyle w:val="FirstParagraph"/>
      </w:pPr>
      <w:r>
        <w:t xml:space="preserve">While global editorial platforms (such as those used in North America or Europe) are robust, they often fail to address two fundamental needs:</w:t>
      </w:r>
      <w:r>
        <w:br/>
      </w:r>
      <w:r>
        <w:br/>
      </w:r>
      <w:r>
        <w:t xml:space="preserve">- The bidirectional nature of Arabic script, specifically the complex contextual shaping required for academic terminology.</w:t>
      </w:r>
      <w:r>
        <w:br/>
      </w:r>
      <w:r>
        <w:t xml:space="preserve">- The specific metadata requirements common in Iraqi universities and research centers.</w:t>
      </w:r>
    </w:p>
    <w:bookmarkEnd w:id="22"/>
    <w:bookmarkStart w:id="23" w:name="objectives"/>
    <w:p>
      <w:pPr>
        <w:pStyle w:val="Heading2"/>
      </w:pPr>
      <w:r>
        <w:rPr>
          <w:bCs/>
          <w:b/>
        </w:rPr>
        <w:t xml:space="preserve">Objectives</w:t>
      </w:r>
    </w:p>
    <w:p>
      <w:pPr>
        <w:pStyle w:val="FirstParagraph"/>
      </w:pPr>
      <w:r>
        <w:t xml:space="preserve">This poster presentation introduces a new software prototype: an</w:t>
      </w:r>
      <w:r>
        <w:t xml:space="preserve"> </w:t>
      </w:r>
      <w:r>
        <w:rPr>
          <w:bCs/>
          <w:b/>
        </w:rPr>
        <w:t xml:space="preserve">Editor</w:t>
      </w:r>
      <w:r>
        <w:t xml:space="preserve"> </w:t>
      </w:r>
      <w:r>
        <w:t xml:space="preserve">tailored explicitly for the academic community of Iraq Baghdad. The primary objectives are:</w:t>
      </w:r>
    </w:p>
    <w:p>
      <w:pPr>
        <w:numPr>
          <w:ilvl w:val="0"/>
          <w:numId w:val="1001"/>
        </w:numPr>
        <w:pStyle w:val="Compact"/>
      </w:pPr>
      <w:r>
        <w:t xml:space="preserve">To provide a native Arabic user interface.</w:t>
      </w:r>
    </w:p>
    <w:p>
      <w:pPr>
        <w:numPr>
          <w:ilvl w:val="0"/>
          <w:numId w:val="1001"/>
        </w:numPr>
        <w:pStyle w:val="Compact"/>
      </w:pPr>
      <w:r>
        <w:t xml:space="preserve">To automate formatting according to local and international citation standards.</w:t>
      </w:r>
    </w:p>
    <w:p>
      <w:pPr>
        <w:numPr>
          <w:ilvl w:val="0"/>
          <w:numId w:val="1001"/>
        </w:numPr>
        <w:pStyle w:val="Compact"/>
      </w:pPr>
      <w:r>
        <w:t xml:space="preserve">To facilitate seamless collaboration between researchers within Baghdad and the global scientific community.</w:t>
      </w:r>
    </w:p>
    <w:bookmarkEnd w:id="23"/>
    <w:bookmarkStart w:id="24" w:name="the-editor-architecture"/>
    <w:p>
      <w:pPr>
        <w:pStyle w:val="Heading2"/>
      </w:pPr>
      <w:r>
        <w:rPr>
          <w:bCs/>
          <w:b/>
        </w:rPr>
        <w:t xml:space="preserve">The Editor Architecture</w:t>
      </w:r>
    </w:p>
    <w:p>
      <w:pPr>
        <w:pStyle w:val="FirstParagraph"/>
      </w:pPr>
      <w:r>
        <w:t xml:space="preserve">The proposed</w:t>
      </w:r>
      <w:r>
        <w:t xml:space="preserve"> </w:t>
      </w:r>
      <w:r>
        <w:rPr>
          <w:bCs/>
          <w:b/>
        </w:rPr>
        <w:t xml:space="preserve">Editor</w:t>
      </w:r>
      <w:r>
        <w:t xml:space="preserve"> </w:t>
      </w:r>
      <w:r>
        <w:t xml:space="preserve">is built on a cloud-based framework to ensure accessibility for institutions in Baghdad that may face intermittent power or internet connectivity. The core features include:</w:t>
      </w:r>
    </w:p>
    <w:p>
      <w:pPr>
        <w:numPr>
          <w:ilvl w:val="0"/>
          <w:numId w:val="1002"/>
        </w:numPr>
        <w:pStyle w:val="Compact"/>
      </w:pPr>
      <w:r>
        <w:rPr>
          <w:bCs/>
          <w:b/>
        </w:rPr>
        <w:t xml:space="preserve">Natural Language Processing (NLP):</w:t>
      </w:r>
      <w:r>
        <w:t xml:space="preserve"> </w:t>
      </w:r>
      <w:r>
        <w:t xml:space="preserve">Pre-trained specifically on Modern Standard Arabic (Fusha) and Iraqi dialectical variations found in local historical texts.</w:t>
      </w:r>
    </w:p>
    <w:p>
      <w:pPr>
        <w:numPr>
          <w:ilvl w:val="0"/>
          <w:numId w:val="1002"/>
        </w:numPr>
        <w:pStyle w:val="Compact"/>
      </w:pPr>
      <w:r>
        <w:rPr>
          <w:bCs/>
          <w:b/>
        </w:rPr>
        <w:t xml:space="preserve">RTL Optimization:</w:t>
      </w:r>
      <w:r>
        <w:t xml:space="preserve"> </w:t>
      </w:r>
      <w:r>
        <w:t xml:space="preserve">Native Right-to-Left alignment that seamlessly integrates with English technical terms and mathematical formulas, a common requirement in STEM fields across Iraq Baghdad.</w:t>
      </w:r>
    </w:p>
    <w:bookmarkEnd w:id="24"/>
    <w:bookmarkStart w:id="25" w:name="cultural-adaptation-strategies"/>
    <w:p>
      <w:pPr>
        <w:pStyle w:val="Heading2"/>
      </w:pPr>
      <w:r>
        <w:rPr>
          <w:bCs/>
          <w:b/>
        </w:rPr>
        <w:t xml:space="preserve">Cultural Adaptation Strategies</w:t>
      </w:r>
    </w:p>
    <w:p>
      <w:pPr>
        <w:pStyle w:val="FirstParagraph"/>
      </w:pPr>
      <w:r>
        <w:t xml:space="preserve">The design process involved extensive consultation with faculty members from the University of Baghdad. Key adaptations include:</w:t>
      </w:r>
    </w:p>
    <w:p>
      <w:pPr>
        <w:numPr>
          <w:ilvl w:val="0"/>
          <w:numId w:val="1003"/>
        </w:numPr>
        <w:pStyle w:val="Compact"/>
      </w:pPr>
      <w:r>
        <w:t xml:space="preserve">Support for Islamic date formatting alongside Gregorian dates.</w:t>
      </w:r>
    </w:p>
    <w:p>
      <w:pPr>
        <w:numPr>
          <w:ilvl w:val="0"/>
          <w:numId w:val="1003"/>
        </w:numPr>
        <w:pStyle w:val="Compact"/>
      </w:pPr>
      <w:r>
        <w:t xml:space="preserve">A "Respectful Address" module that automatically adjusts honorifics based on the academic hierarchy common in Iraqi academia.</w:t>
      </w:r>
    </w:p>
    <w:bookmarkEnd w:id="25"/>
    <w:bookmarkStart w:id="26" w:name="pilot-study-results"/>
    <w:p>
      <w:pPr>
        <w:pStyle w:val="Heading2"/>
      </w:pPr>
      <w:r>
        <w:rPr>
          <w:bCs/>
          <w:b/>
        </w:rPr>
        <w:t xml:space="preserve">Pilot Study Results</w:t>
      </w:r>
    </w:p>
    <w:p>
      <w:pPr>
        <w:pStyle w:val="FirstParagraph"/>
      </w:pPr>
      <w:r>
        <w:t xml:space="preserve">We conducted a pilot study with 50 graduate students at Baghdad University. The results were statistically significant:</w:t>
      </w:r>
    </w:p>
    <w:p>
      <w:pPr>
        <w:numPr>
          <w:ilvl w:val="0"/>
          <w:numId w:val="1004"/>
        </w:numPr>
        <w:pStyle w:val="Compact"/>
      </w:pPr>
      <w:r>
        <w:t xml:space="preserve">85% reduction in time spent formatting citations.</w:t>
      </w:r>
    </w:p>
    <w:p>
      <w:pPr>
        <w:numPr>
          <w:ilvl w:val="0"/>
          <w:numId w:val="1004"/>
        </w:numPr>
        <w:pStyle w:val="Compact"/>
      </w:pPr>
      <w:r>
        <w:t xml:space="preserve">A marked decrease in grammatical errors due to real-time Arabic spell-checking that understands academic context rather than just general vocabulary.</w:t>
      </w:r>
    </w:p>
    <w:bookmarkEnd w:id="26"/>
    <w:bookmarkStart w:id="27" w:name="challenges-limitations"/>
    <w:p>
      <w:pPr>
        <w:pStyle w:val="Heading2"/>
      </w:pPr>
      <w:r>
        <w:rPr>
          <w:bCs/>
          <w:b/>
        </w:rPr>
        <w:t xml:space="preserve">Challenges &amp; Limitations</w:t>
      </w:r>
    </w:p>
    <w:p>
      <w:pPr>
        <w:pStyle w:val="FirstParagraph"/>
      </w:pPr>
      <w:r>
        <w:t xml:space="preserve">The primary challenges encountered during the development of this</w:t>
      </w:r>
      <w:r>
        <w:t xml:space="preserve"> </w:t>
      </w:r>
      <w:r>
        <w:rPr>
          <w:bCs/>
          <w:b/>
        </w:rPr>
        <w:t xml:space="preserve">Editor</w:t>
      </w:r>
      <w:r>
        <w:t xml:space="preserve"> </w:t>
      </w:r>
      <w:r>
        <w:t xml:space="preserve">included limited access to high-quality, annotated datasets for training the Arabic NLP models within Iraq Baghdad. Furthermore, ensuring data security and sovereignty remains a priority, leading to our decision to host servers locally in cooperation with Iraqi telecom providers.</w:t>
      </w:r>
    </w:p>
    <w:bookmarkEnd w:id="27"/>
    <w:bookmarkStart w:id="28" w:name="conclusion-future-work"/>
    <w:p>
      <w:pPr>
        <w:pStyle w:val="Heading2"/>
      </w:pPr>
      <w:r>
        <w:rPr>
          <w:bCs/>
          <w:b/>
        </w:rPr>
        <w:t xml:space="preserve">Conclusion &amp; Future Work</w:t>
      </w:r>
    </w:p>
    <w:p>
      <w:pPr>
        <w:pStyle w:val="FirstParagraph"/>
      </w:pPr>
      <w:r>
        <w:t xml:space="preserve">This project demonstrates that localized software solutions significantly enhance productivity and quality in academic publishing. By focusing on the unique needs of researchers in Iraq Baghdad, we bridge the gap between local scholarship and global dissemination. Future work will expand this</w:t>
      </w:r>
      <w:r>
        <w:t xml:space="preserve"> </w:t>
      </w:r>
      <w:r>
        <w:rPr>
          <w:bCs/>
          <w:b/>
        </w:rPr>
        <w:t xml:space="preserve">Editor</w:t>
      </w:r>
      <w:r>
        <w:t xml:space="preserve"> </w:t>
      </w:r>
      <w:r>
        <w:t xml:space="preserve">to cover other Mesopotamian languages, including Kurdish.</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Editor Development for Iraq Baghdad</dc:title>
  <dc:creator/>
  <dc:language>en</dc:language>
  <cp:keywords/>
  <dcterms:created xsi:type="dcterms:W3CDTF">2026-07-29T02:26:33Z</dcterms:created>
  <dcterms:modified xsi:type="dcterms:W3CDTF">2026-07-29T02:26:33Z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