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Advanced</w:t>
      </w:r>
      <w:r>
        <w:t xml:space="preserve"> </w:t>
      </w:r>
      <w:r>
        <w:t xml:space="preserve">Editorial</w:t>
      </w:r>
      <w:r>
        <w:t xml:space="preserve"> </w:t>
      </w:r>
      <w:r>
        <w:t xml:space="preserve">Framework</w:t>
      </w:r>
      <w:r>
        <w:t xml:space="preserve"> </w:t>
      </w:r>
      <w:r>
        <w:t xml:space="preserve">for</w:t>
      </w:r>
      <w:r>
        <w:t xml:space="preserve"> </w:t>
      </w:r>
      <w:r>
        <w:t xml:space="preserve">West</w:t>
      </w:r>
      <w:r>
        <w:t xml:space="preserve"> </w:t>
      </w:r>
      <w:r>
        <w:t xml:space="preserve">African</w:t>
      </w:r>
      <w:r>
        <w:t xml:space="preserve"> </w:t>
      </w:r>
      <w:r>
        <w:t xml:space="preserve">Research</w:t>
      </w:r>
      <w:r>
        <w:t xml:space="preserve"> </w:t>
      </w:r>
      <w:r>
        <w:t xml:space="preserve">Dissemination</w:t>
      </w:r>
    </w:p>
    <w:bookmarkStart w:id="21" w:name="X0e04a6b500cd65be3f23b3f05037c93e44fe48f"/>
    <w:p>
      <w:pPr>
        <w:pStyle w:val="Heading1"/>
      </w:pPr>
      <w:r>
        <w:t xml:space="preserve">Redefining Scholarly Communication: An Intelligent Editorial Framework for Regional Academic Growth</w:t>
      </w:r>
    </w:p>
    <w:bookmarkStart w:id="20" w:name="Xa9371098d62d8016e908cf55c019d98c8690b3f"/>
    <w:p>
      <w:pPr>
        <w:pStyle w:val="Heading2"/>
      </w:pPr>
      <w:r>
        <w:t xml:space="preserve">A Poster Presentation academic Initiative Targeting West African Research Infrastructure</w:t>
      </w:r>
    </w:p>
    <w:p>
      <w:pPr>
        <w:pStyle w:val="FirstParagraph"/>
      </w:pPr>
      <w:r>
        <w:t xml:space="preserve">Presented by: Dr. A. Konaté, Prof. M. Diallo, &amp; Research Division of Digital Publishing Studies</w:t>
      </w:r>
      <w:r>
        <w:br/>
      </w:r>
      <w:r>
        <w:t xml:space="preserve">Affiliation: Centre for Academic Innovation &amp; Knowledge Exchange | Deployment Zone: Ivory Coast Abidjan</w:t>
      </w:r>
    </w:p>
    <w:bookmarkEnd w:id="20"/>
    <w:bookmarkEnd w:id="21"/>
    <w:bookmarkStart w:id="22" w:name="introduction-research-background"/>
    <w:p>
      <w:pPr>
        <w:pStyle w:val="Heading3"/>
      </w:pPr>
      <w:r>
        <w:t xml:space="preserve">1. Introduction &amp; Research Background</w:t>
      </w:r>
    </w:p>
    <w:p>
      <w:pPr>
        <w:pStyle w:val="FirstParagraph"/>
      </w:pPr>
      <w:r>
        <w:t xml:space="preserve">The global academic publishing landscape is undergoing rapid digital transformation, yet regional disparities persist in manuscript handling efficiency and editorial standardization. This Poster Presentation academic framework introduces a next-generation Editorial ecosystem specifically engineered to address the unique scholarly communication challenges facing Francophone and Anglophone research institutions across West Africa. The core of this initiative revolves around the strategic deployment of</w:t>
      </w:r>
      <w:r>
        <w:t xml:space="preserve"> </w:t>
      </w:r>
      <w:r>
        <w:rPr>
          <w:bCs/>
          <w:b/>
        </w:rPr>
        <w:t xml:space="preserve">Editor</w:t>
      </w:r>
      <w:r>
        <w:t xml:space="preserve">, a modular, cloud-native publishing management platform designed to streamline peer review workflows, ensure rigorous metadata compliance, and accelerate open-access dissemination.</w:t>
      </w:r>
    </w:p>
    <w:bookmarkEnd w:id="22"/>
    <w:bookmarkStart w:id="23" w:name="problem-statement-regional-context"/>
    <w:p>
      <w:pPr>
        <w:pStyle w:val="Heading3"/>
      </w:pPr>
      <w:r>
        <w:t xml:space="preserve">2. Problem Statement &amp; Regional Context</w:t>
      </w:r>
    </w:p>
    <w:p>
      <w:pPr>
        <w:pStyle w:val="FirstParagraph"/>
      </w:pPr>
      <w:r>
        <w:t xml:space="preserve">Institutions across the Sahel and coastal West Africa frequently encounter bottlenecks related to linguistic fragmentation, inconsistent reviewer availability, and limited integration with global indexing databases. The academic community in Ivory Coast Abidjan represents a critical nexus for research output, housing major universities, polytechnics, and independent research centers. However, traditional submission portals often lack the scalability required to manage surging manuscript volumes while maintaining rigorous quality control. This gap necessitates an adaptive publishing solution that respects local academic traditions while aligning with international publication ethics.</w:t>
      </w:r>
    </w:p>
    <w:bookmarkEnd w:id="23"/>
    <w:bookmarkStart w:id="24" w:name="objectives-methodology"/>
    <w:p>
      <w:pPr>
        <w:pStyle w:val="Heading3"/>
      </w:pPr>
      <w:r>
        <w:t xml:space="preserve">3. Objectives &amp; Methodology</w:t>
      </w:r>
    </w:p>
    <w:p>
      <w:pPr>
        <w:pStyle w:val="FirstParagraph"/>
      </w:pPr>
      <w:r>
        <w:t xml:space="preserve">The primary objective of this study was to design, prototype, and validate an Editorial architecture capable of reducing time-to-publication by at least forty percent without compromising methodological rigor. To achieve this, we employed a mixed-methods approach combining workflow analysis across five Ivorian university presses, stakeholder interviews with editorial board members in Ivory Coast Abidjan, and iterative software development cycles. The Poster Presentation academic format was intentionally selected to facilitate multidisciplinary dialogue among publishers, IT specialists, library administrators, and funding agencies during regional symposia.</w:t>
      </w:r>
    </w:p>
    <w:bookmarkEnd w:id="24"/>
    <w:bookmarkStart w:id="25" w:name="core-architecture-of-the-editor-platform"/>
    <w:p>
      <w:pPr>
        <w:pStyle w:val="Heading3"/>
      </w:pPr>
      <w:r>
        <w:t xml:space="preserve">4. Core Architecture of the Editor Platform</w:t>
      </w:r>
    </w:p>
    <w:p>
      <w:pPr>
        <w:pStyle w:val="FirstParagraph"/>
      </w:pPr>
      <w:r>
        <w:t xml:space="preserve">The proposed system centers on a highly configurable instance of our flagship software, designated as</w:t>
      </w:r>
      <w:r>
        <w:t xml:space="preserve"> </w:t>
      </w:r>
      <w:r>
        <w:rPr>
          <w:bCs/>
          <w:b/>
        </w:rPr>
        <w:t xml:space="preserve">Editor</w:t>
      </w:r>
      <w:r>
        <w:t xml:space="preserve">. This platform integrates automated initial screening algorithms, plagiarism detection modules aligned with Crossref standards, and a dynamic reviewer matching engine that accounts for disciplinary specialization and institutional affiliation. Furthermore,</w:t>
      </w:r>
      <w:r>
        <w:t xml:space="preserve"> </w:t>
      </w:r>
      <w:r>
        <w:rPr>
          <w:bCs/>
          <w:b/>
        </w:rPr>
        <w:t xml:space="preserve">Editor</w:t>
      </w:r>
      <w:r>
        <w:t xml:space="preserve"> </w:t>
      </w:r>
      <w:r>
        <w:t xml:space="preserve">natively supports multilingual manuscript processing (French/English), automatic XML/JSON-LD metadata generation, and DOI minting upon acceptance. These capabilities directly address the technical limitations previously experienced by regional publishers.</w:t>
      </w:r>
    </w:p>
    <w:bookmarkEnd w:id="25"/>
    <w:bookmarkStart w:id="26" w:name="X2cacd9b0b59f479c3eb4c639edf90dfbf44ca7a"/>
    <w:p>
      <w:pPr>
        <w:pStyle w:val="Heading3"/>
      </w:pPr>
      <w:r>
        <w:t xml:space="preserve">5. Implementation Strategy in Ivory Coast Abidjan</w:t>
      </w:r>
    </w:p>
    <w:p>
      <w:pPr>
        <w:pStyle w:val="FirstParagraph"/>
      </w:pPr>
      <w:r>
        <w:t xml:space="preserve">Pilot deployment will be coordinated through strategic partnerships with major higher education institutions and research councils located throughout Ivory Coast Abidjan. The rollout prioritizes capacity building, offering comprehensive training workshops for journal managers, copyeditors, and academic reviewers on leveraging the</w:t>
      </w:r>
      <w:r>
        <w:t xml:space="preserve"> </w:t>
      </w:r>
      <w:r>
        <w:rPr>
          <w:bCs/>
          <w:b/>
        </w:rPr>
        <w:t xml:space="preserve">Editor</w:t>
      </w:r>
      <w:r>
        <w:t xml:space="preserve"> </w:t>
      </w:r>
      <w:r>
        <w:t xml:space="preserve">interface. Additionally, the system is optimized for intermittent connectivity scenarios common in developing digital infrastructures by incorporating offline draft synchronization and low-bandwidth optimization protocols. This localized adaptation ensures that scholarly communication advances are sustainable, resilient, and culturally responsive within the Ivory Coast Abidjan academic ecosystem.</w:t>
      </w:r>
    </w:p>
    <w:bookmarkEnd w:id="26"/>
    <w:bookmarkStart w:id="27" w:name="expected-operational-outcomes"/>
    <w:p>
      <w:pPr>
        <w:pStyle w:val="Heading3"/>
      </w:pPr>
      <w:r>
        <w:t xml:space="preserve">6. Expected Operational Outcomes</w:t>
      </w:r>
    </w:p>
    <w:p>
      <w:pPr>
        <w:numPr>
          <w:ilvl w:val="0"/>
          <w:numId w:val="1001"/>
        </w:numPr>
        <w:pStyle w:val="Compact"/>
      </w:pPr>
      <w:r>
        <w:rPr>
          <w:bCs/>
          <w:b/>
        </w:rPr>
        <w:t xml:space="preserve">Rapid Turnaround:</w:t>
      </w:r>
      <w:r>
        <w:t xml:space="preserve"> </w:t>
      </w:r>
      <w:r>
        <w:t xml:space="preserve">Manuscript triage reduced from 14 days to under 72 hours through AI-assisted compliance checks.</w:t>
      </w:r>
    </w:p>
    <w:p>
      <w:pPr>
        <w:numPr>
          <w:ilvl w:val="0"/>
          <w:numId w:val="1001"/>
        </w:numPr>
        <w:pStyle w:val="Compact"/>
      </w:pPr>
      <w:r>
        <w:rPr>
          <w:bCs/>
          <w:b/>
        </w:rPr>
        <w:t xml:space="preserve">Elevated Visibility:</w:t>
      </w:r>
      <w:r>
        <w:t xml:space="preserve"> </w:t>
      </w:r>
      <w:r>
        <w:t xml:space="preserve">Automated metadata enrichment ensures immediate compatibility with Scopus, DOAJ, and ERIC databases.</w:t>
      </w:r>
    </w:p>
    <w:p>
      <w:pPr>
        <w:numPr>
          <w:ilvl w:val="0"/>
          <w:numId w:val="1001"/>
        </w:numPr>
        <w:pStyle w:val="Compact"/>
      </w:pPr>
      <w:r>
        <w:rPr>
          <w:bCs/>
          <w:b/>
        </w:rPr>
        <w:t xml:space="preserve">Cost Efficiency:</w:t>
      </w:r>
      <w:r>
        <w:t xml:space="preserve"> </w:t>
      </w:r>
      <w:r>
        <w:t xml:space="preserve">Elimination of legacy server maintenance reduces annual operational expenditures by approximately thirty-five percent.</w:t>
      </w:r>
    </w:p>
    <w:bookmarkEnd w:id="27"/>
    <w:bookmarkStart w:id="28" w:name="Xbcf5c6088177d1bad66f9a71e0c569f301cea1a"/>
    <w:p>
      <w:pPr>
        <w:pStyle w:val="Heading3"/>
      </w:pPr>
      <w:r>
        <w:t xml:space="preserve">7. Poster Presentation academic Dissemination Value</w:t>
      </w:r>
    </w:p>
    <w:p>
      <w:pPr>
        <w:pStyle w:val="FirstParagraph"/>
      </w:pPr>
      <w:r>
        <w:t xml:space="preserve">The selection of a Poster Presentation academic format is deliberate and strategic. Academic conferences hosted in Ivory Coast Abidjan frequently attract interdisciplinary scholars who require concise, visually structured overviews rather than dense technical manuals. By translating complex software architecture into intuitive infographics, workflow diagrams, and impact metrics, this Poster Presentation academic layout enables rapid knowledge transfer to policymakers and institutional leaders. The interactive nature of the presentation encourages real-time feedback from Ivorian editorial boards, fostering collaborative refinement of the</w:t>
      </w:r>
      <w:r>
        <w:t xml:space="preserve"> </w:t>
      </w:r>
      <w:r>
        <w:rPr>
          <w:bCs/>
          <w:b/>
        </w:rPr>
        <w:t xml:space="preserve">Editor</w:t>
      </w:r>
      <w:r>
        <w:t xml:space="preserve"> </w:t>
      </w:r>
      <w:r>
        <w:t xml:space="preserve">configuration before full-scale regional rollout.</w:t>
      </w:r>
    </w:p>
    <w:bookmarkEnd w:id="28"/>
    <w:bookmarkStart w:id="29" w:name="Xc9f0d937eabdad5c487fa86de8364fa985083e7"/>
    <w:p>
      <w:pPr>
        <w:pStyle w:val="Heading3"/>
      </w:pPr>
      <w:r>
        <w:t xml:space="preserve">8. Ethical Considerations &amp; Open Science Alignment</w:t>
      </w:r>
    </w:p>
    <w:p>
      <w:pPr>
        <w:pStyle w:val="FirstParagraph"/>
      </w:pPr>
      <w:r>
        <w:t xml:space="preserve">Scholarly integrity remains paramount throughout this initiative. The Editorial framework embeds transparency protocols that log all reviewer interactions, timestamp revision cycles, and enforce conflict-of-interest declarations automatically. By anchoring the system within open science principles, we ensure that research produced across Ivory Coast Abidjan contributes to global knowledge commons while preserving author rights through flexible licensing options aligned with Plan S guidelines.</w:t>
      </w:r>
    </w:p>
    <w:bookmarkEnd w:id="29"/>
    <w:bookmarkStart w:id="30" w:name="conclusion-future-directions"/>
    <w:p>
      <w:pPr>
        <w:pStyle w:val="Heading3"/>
      </w:pPr>
      <w:r>
        <w:t xml:space="preserve">9. Conclusion &amp; Future Directions</w:t>
      </w:r>
    </w:p>
    <w:p>
      <w:pPr>
        <w:pStyle w:val="FirstParagraph"/>
      </w:pPr>
      <w:r>
        <w:t xml:space="preserve">This framework demonstrates that targeted technological intervention can significantly enhance academic publishing efficiency in emerging research economies. By deploying a robust, locally adapted version of</w:t>
      </w:r>
      <w:r>
        <w:t xml:space="preserve"> </w:t>
      </w:r>
      <w:r>
        <w:rPr>
          <w:bCs/>
          <w:b/>
        </w:rPr>
        <w:t xml:space="preserve">Editor</w:t>
      </w:r>
      <w:r>
        <w:t xml:space="preserve">, stakeholders in Ivory Coast Abidjan will gain access to world-class manuscript management capabilities tailored to West African scholarly priorities. Continued monitoring, user-driven feature expansion, and cross-institutional data sharing will solidify this initiative as a model for regional academic modernization. We invite institutional partners across the region to engage with our Poster Presentation academic findings and contribute to the next phase of collaborative editorial development.</w:t>
      </w:r>
    </w:p>
    <w:p>
      <w:pPr>
        <w:pStyle w:val="BodyText"/>
      </w:pPr>
      <w:r>
        <w:rPr>
          <w:bCs/>
          <w:b/>
        </w:rPr>
        <w:t xml:space="preserve">Contact &amp; Collaboration:</w:t>
      </w:r>
      <w:r>
        <w:br/>
      </w:r>
      <w:r>
        <w:t xml:space="preserve">For pilot access, technical documentation, or partnership inquiries regarding this Editor deployment in Ivory Coast Abidjan, please reach out to the project coordination office. All materials presented herein are available under a Creative Commons Attribution-NonCommercial 4.0 International License.</w:t>
      </w:r>
    </w:p>
    <w:bookmarkEnd w:id="30"/>
    <w:p>
      <w:pPr>
        <w:pStyle w:val="BodyText"/>
      </w:pPr>
      <w:r>
        <w:t xml:space="preserve">© 2024 West African Academic Publishing Initiative | Research conducted with institutional support from regional universities in Ivory Coast Abidjan | Presented at the Annual Conference on Digital Scholarship &amp; Knowledge Infrastructure.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Advanced Editorial Framework for West African Research Dissemination</dc:title>
  <dc:creator/>
  <dc:language>en</dc:language>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