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Editor</w:t>
      </w:r>
      <w:r>
        <w:t xml:space="preserve"> </w:t>
      </w:r>
      <w:r>
        <w:t xml:space="preserve">Poster</w:t>
      </w:r>
      <w:r>
        <w:t xml:space="preserve"> </w:t>
      </w:r>
      <w:r>
        <w:t xml:space="preserve">Presentation:</w:t>
      </w:r>
      <w:r>
        <w:t xml:space="preserve"> </w:t>
      </w:r>
      <w:r>
        <w:t xml:space="preserve">Russia</w:t>
      </w:r>
      <w:r>
        <w:t xml:space="preserve"> </w:t>
      </w:r>
      <w:r>
        <w:t xml:space="preserve">Saint</w:t>
      </w:r>
      <w:r>
        <w:t xml:space="preserve"> </w:t>
      </w:r>
      <w:r>
        <w:t xml:space="preserve">Petersburg</w:t>
      </w:r>
    </w:p>
    <w:bookmarkStart w:id="20" w:name="Xee9ff66c5916e8dc24bd522edc21f5295ce413d"/>
    <w:p>
      <w:pPr>
        <w:pStyle w:val="Heading1"/>
      </w:pPr>
      <w:r>
        <w:t xml:space="preserve">Bridging Cultural and Linguistic Divides: The Role of the Editor in Russia Saint Petersburg Academic Contexts</w:t>
      </w:r>
    </w:p>
    <w:p>
      <w:pPr>
        <w:pStyle w:val="FirstParagraph"/>
      </w:pPr>
      <w:r>
        <w:t xml:space="preserve">A Poster Presentation on Localization, Technical Precision, and Academic Rigor</w:t>
      </w:r>
    </w:p>
    <w:bookmarkEnd w:id="20"/>
    <w:bookmarkStart w:id="21" w:name="Xfb897f2565d17482382508e792a2015a44f8123"/>
    <w:p>
      <w:pPr>
        <w:pStyle w:val="Heading2"/>
      </w:pPr>
      <w:r>
        <w:t xml:space="preserve">Introduction to the Editor in Russia Saint Petersburg Research Environments</w:t>
      </w:r>
    </w:p>
    <w:p>
      <w:pPr>
        <w:pStyle w:val="FirstParagraph"/>
      </w:pPr>
      <w:r>
        <w:t xml:space="preserve">In the vibrant academic landscape of</w:t>
      </w:r>
      <w:r>
        <w:t xml:space="preserve"> </w:t>
      </w:r>
      <w:r>
        <w:t xml:space="preserve">Russia Saint Petersburg</w:t>
      </w:r>
      <w:r>
        <w:t xml:space="preserve">, research output is not only a testament to scientific innovation but also a critical component of global knowledge exchange. Historically known as a cultural and intellectual hub, this city has fostered some of the most significant breakthroughs in mathematics, physics, and literature. However, the contemporary academic environment demands more than just raw data; it requires clear dissemination. This is where the specialized</w:t>
      </w:r>
      <w:r>
        <w:t xml:space="preserve"> </w:t>
      </w:r>
      <w:r>
        <w:t xml:space="preserve">Editor</w:t>
      </w:r>
      <w:r>
        <w:t xml:space="preserve"> </w:t>
      </w:r>
      <w:r>
        <w:t xml:space="preserve">plays a pivotal role. The function of an</w:t>
      </w:r>
      <w:r>
        <w:t xml:space="preserve"> </w:t>
      </w:r>
      <w:r>
        <w:t xml:space="preserve">Editor</w:t>
      </w:r>
      <w:r>
        <w:t xml:space="preserve"> </w:t>
      </w:r>
      <w:r>
        <w:t xml:space="preserve">extends far beyond mere proofreading or grammar correction; it encompasses cultural localization, adherence to international citation standards, and the nuanced translation of complex technical terminology from Russian academic traditions to global English-speaking counterparts. Understanding the unique position of an</w:t>
      </w:r>
      <w:r>
        <w:t xml:space="preserve"> </w:t>
      </w:r>
      <w:r>
        <w:t xml:space="preserve">Editor</w:t>
      </w:r>
      <w:r>
        <w:t xml:space="preserve"> </w:t>
      </w:r>
      <w:r>
        <w:t xml:space="preserve">within the context of</w:t>
      </w:r>
      <w:r>
        <w:t xml:space="preserve"> </w:t>
      </w:r>
      <w:r>
        <w:t xml:space="preserve">Russia Saint Petersburg</w:t>
      </w:r>
      <w:r>
        <w:t xml:space="preserve"> </w:t>
      </w:r>
      <w:r>
        <w:t xml:space="preserve">is essential for maximizing the impact of scholarly work.</w:t>
      </w:r>
    </w:p>
    <w:bookmarkEnd w:id="21"/>
    <w:bookmarkStart w:id="22" w:name="X703cb632ca53146f7c5b1b0c058ebc3a71a6d04"/>
    <w:p>
      <w:pPr>
        <w:pStyle w:val="Heading2"/>
      </w:pPr>
      <w:r>
        <w:t xml:space="preserve">The Unique Linguistic and Cultural Landscape of Russia Saint Petersburg</w:t>
      </w:r>
    </w:p>
    <w:p>
      <w:pPr>
        <w:pStyle w:val="FirstParagraph"/>
      </w:pPr>
      <w:r>
        <w:t xml:space="preserve">Russia Saint Petersburg</w:t>
      </w:r>
      <w:r>
        <w:t xml:space="preserve"> </w:t>
      </w:r>
      <w:r>
        <w:t xml:space="preserve">offers a distinct backdrop for academic publishing. Unlike Moscow, which is often viewed as the commercial capital,</w:t>
      </w:r>
      <w:r>
        <w:t xml:space="preserve"> </w:t>
      </w:r>
      <w:r>
        <w:t xml:space="preserve">Russia Saint Petersburg</w:t>
      </w:r>
      <w:r>
        <w:t xml:space="preserve"> </w:t>
      </w:r>
      <w:r>
        <w:t xml:space="preserve">retains its identity as the "cultural capital" and home to prestigious institutions such as St. Petersburg State University and the Institute of Physics (Ioffe Institute). Researchers here operate within a system that has deep roots in Soviet-era academic rigor, characterized by dense theoretical frameworks and complex mathematical notations. When these works are prepared for international journals, the</w:t>
      </w:r>
      <w:r>
        <w:t xml:space="preserve"> </w:t>
      </w:r>
      <w:r>
        <w:t xml:space="preserve">Editor</w:t>
      </w:r>
      <w:r>
        <w:t xml:space="preserve"> </w:t>
      </w:r>
      <w:r>
        <w:t xml:space="preserve">must navigate specific challenges. These include idiomatic expressions embedded in scientific explanations, stylistic preferences that differ from Western norms (such as longer sentence structures typical of Russian academic writing), and the precise handling of Cyrillic-to-Latin transliterations. An effective</w:t>
      </w:r>
      <w:r>
        <w:t xml:space="preserve"> </w:t>
      </w:r>
      <w:r>
        <w:t xml:space="preserve">Editor</w:t>
      </w:r>
      <w:r>
        <w:t xml:space="preserve"> </w:t>
      </w:r>
      <w:r>
        <w:t xml:space="preserve">must possess not only linguistic fluency but also a deep understanding of the historical and educational context prevalent in</w:t>
      </w:r>
      <w:r>
        <w:t xml:space="preserve"> </w:t>
      </w:r>
      <w:r>
        <w:t xml:space="preserve">Russia Saint Petersburg</w:t>
      </w:r>
      <w:r>
        <w:t xml:space="preserve">.</w:t>
      </w:r>
    </w:p>
    <w:bookmarkEnd w:id="22"/>
    <w:bookmarkStart w:id="23" w:name="X3df1022dcb81b21bea48bba71f55388e295bf1d"/>
    <w:p>
      <w:pPr>
        <w:pStyle w:val="Heading2"/>
      </w:pPr>
      <w:r>
        <w:t xml:space="preserve">The Multifaceted Role of the Editor in Academic Publishing</w:t>
      </w:r>
    </w:p>
    <w:p>
      <w:pPr>
        <w:pStyle w:val="FirstParagraph"/>
      </w:pPr>
      <w:r>
        <w:t xml:space="preserve">The definition of an</w:t>
      </w:r>
      <w:r>
        <w:t xml:space="preserve"> </w:t>
      </w:r>
      <w:r>
        <w:t xml:space="preserve">Editor</w:t>
      </w:r>
      <w:r>
        <w:t xml:space="preserve"> </w:t>
      </w:r>
      <w:r>
        <w:t xml:space="preserve">in modern academic publishing is multifaceted. In the context of manuscripts originating from or being reviewed within the sphere of</w:t>
      </w:r>
      <w:r>
        <w:t xml:space="preserve"> </w:t>
      </w:r>
      <w:r>
        <w:t xml:space="preserve">Russia Saint Petersburg</w:t>
      </w:r>
      <w:r>
        <w:t xml:space="preserve">, several key responsibilities emerge:</w:t>
      </w:r>
    </w:p>
    <w:p>
      <w:pPr>
        <w:numPr>
          <w:ilvl w:val="0"/>
          <w:numId w:val="1001"/>
        </w:numPr>
        <w:pStyle w:val="Compact"/>
      </w:pPr>
      <w:r>
        <w:rPr>
          <w:bCs/>
          <w:b/>
        </w:rPr>
        <w:t xml:space="preserve">Cultural Localization:</w:t>
      </w:r>
      <w:r>
        <w:t xml:space="preserve"> </w:t>
      </w:r>
      <w:r>
        <w:t xml:space="preserve">The</w:t>
      </w:r>
      <w:r>
        <w:t xml:space="preserve"> </w:t>
      </w:r>
      <w:r>
        <w:t xml:space="preserve">Editor</w:t>
      </w:r>
      <w:r>
        <w:t xml:space="preserve"> </w:t>
      </w:r>
      <w:r>
        <w:t xml:space="preserve">ensures that arguments resonate with international audiences while respecting the original intent. This involves adapting examples and metaphors that may not have direct equivalents in English.</w:t>
      </w:r>
    </w:p>
    <w:p>
      <w:pPr>
        <w:numPr>
          <w:ilvl w:val="0"/>
          <w:numId w:val="1001"/>
        </w:numPr>
        <w:pStyle w:val="Compact"/>
      </w:pPr>
      <w:r>
        <w:rPr>
          <w:bCs/>
          <w:b/>
        </w:rPr>
        <w:t xml:space="preserve">Territorial Precision:</w:t>
      </w:r>
      <w:r>
        <w:t xml:space="preserve"> </w:t>
      </w:r>
      <w:r>
        <w:t xml:space="preserve">In geopolitical research, geography, or political science, the use of correct terminology regarding regions like</w:t>
      </w:r>
      <w:r>
        <w:t xml:space="preserve"> </w:t>
      </w:r>
      <w:r>
        <w:t xml:space="preserve">Russia Saint Petersburg</w:t>
      </w:r>
      <w:r>
        <w:t xml:space="preserve"> </w:t>
      </w:r>
      <w:r>
        <w:t xml:space="preserve">is crucial. The</w:t>
      </w:r>
      <w:r>
        <w:t xml:space="preserve"> </w:t>
      </w:r>
      <w:r>
        <w:t xml:space="preserve">Editor</w:t>
      </w:r>
      <w:r>
        <w:t xml:space="preserve"> </w:t>
      </w:r>
      <w:r>
        <w:t xml:space="preserve">must ensure that maps, place names, and administrative divisions are referenced accurately according to international standards.</w:t>
      </w:r>
    </w:p>
    <w:p>
      <w:pPr>
        <w:numPr>
          <w:ilvl w:val="0"/>
          <w:numId w:val="1001"/>
        </w:numPr>
        <w:pStyle w:val="Compact"/>
      </w:pPr>
      <w:r>
        <w:rPr>
          <w:bCs/>
          <w:b/>
        </w:rPr>
        <w:t xml:space="preserve">Tone and Style Adjustment:</w:t>
      </w:r>
      <w:r>
        <w:t xml:space="preserve"> </w:t>
      </w:r>
      <w:r>
        <w:t xml:space="preserve">Russian academic writing often employs a formal, authoritative tone. The Western style guide often prefers a more direct, concise approach. The</w:t>
      </w:r>
      <w:r>
        <w:t xml:space="preserve"> </w:t>
      </w:r>
      <w:r>
        <w:t xml:space="preserve">Editor</w:t>
      </w:r>
      <w:r>
        <w:t xml:space="preserve"> </w:t>
      </w:r>
      <w:r>
        <w:t xml:space="preserve">bridges this gap by refining sentence structures without losing the author's voice or scientific precision.</w:t>
      </w:r>
    </w:p>
    <w:p>
      <w:pPr>
        <w:numPr>
          <w:ilvl w:val="0"/>
          <w:numId w:val="1001"/>
        </w:numPr>
        <w:pStyle w:val="Compact"/>
      </w:pPr>
      <w:r>
        <w:rPr>
          <w:bCs/>
          <w:b/>
        </w:rPr>
        <w:t xml:space="preserve">Nomenclature Verification:</w:t>
      </w:r>
      <w:r>
        <w:t xml:space="preserve"> </w:t>
      </w:r>
      <w:r>
        <w:t xml:space="preserve">Ensuring that technical terms, especially those related to Russian history, literature (e.g., Dostoevsky or Tolstoy references), and regional institutions in</w:t>
      </w:r>
      <w:r>
        <w:t xml:space="preserve"> </w:t>
      </w:r>
      <w:r>
        <w:t xml:space="preserve">Russia Saint Petersburg</w:t>
      </w:r>
      <w:r>
        <w:t xml:space="preserve">, are correctly spelled and defined.</w:t>
      </w:r>
    </w:p>
    <w:bookmarkEnd w:id="23"/>
    <w:bookmarkStart w:id="24" w:name="X40d5c2469dca12bc3ed0547d76544b40f13494e"/>
    <w:p>
      <w:pPr>
        <w:pStyle w:val="Heading2"/>
      </w:pPr>
      <w:r>
        <w:t xml:space="preserve">The Importance of Standardization in Global Journals</w:t>
      </w:r>
    </w:p>
    <w:p>
      <w:pPr>
        <w:pStyle w:val="FirstParagraph"/>
      </w:pPr>
      <w:r>
        <w:t xml:space="preserve">A primary concern for any scholar publishing from</w:t>
      </w:r>
      <w:r>
        <w:t xml:space="preserve"> </w:t>
      </w:r>
      <w:r>
        <w:t xml:space="preserve">Russia Saint Petersburg</w:t>
      </w:r>
      <w:r>
        <w:t xml:space="preserve"> </w:t>
      </w:r>
      <w:r>
        <w:t xml:space="preserve">is the acceptance rate in high-impact journals. Rejections often occur not due to poor data, but due to poor presentation and language barriers. The</w:t>
      </w:r>
      <w:r>
        <w:t xml:space="preserve"> </w:t>
      </w:r>
      <w:r>
        <w:t xml:space="preserve">Editor</w:t>
      </w:r>
      <w:r>
        <w:t xml:space="preserve"> </w:t>
      </w:r>
      <w:r>
        <w:t xml:space="preserve">serves as the gatekeeper of quality assurance. By applying standard style guides (such as APA, MLA, or Chicago), the</w:t>
      </w:r>
      <w:r>
        <w:t xml:space="preserve"> </w:t>
      </w:r>
      <w:r>
        <w:t xml:space="preserve">Editor</w:t>
      </w:r>
      <w:r>
        <w:t xml:space="preserve"> </w:t>
      </w:r>
      <w:r>
        <w:t xml:space="preserve">ensures that the manuscript meets the aesthetic and structural expectations of global editors and peer reviewers. For researchers in</w:t>
      </w:r>
      <w:r>
        <w:t xml:space="preserve"> </w:t>
      </w:r>
      <w:r>
        <w:t xml:space="preserve">Russia Saint Petersburg</w:t>
      </w:r>
      <w:r>
        <w:t xml:space="preserve">, working with an experienced</w:t>
      </w:r>
    </w:p>
    <w:p>
      <w:pPr>
        <w:pStyle w:val="BodyText"/>
      </w:pPr>
      <w:r>
        <w:t xml:space="preserve">Editor can significantly reduce revision cycles, leading to faster publication times. This efficiency is vital in fast-moving fields like biotechnology, where data from St. Petersburg laboratories must be communicated swiftly to the global community.</w:t>
      </w:r>
    </w:p>
    <w:bookmarkEnd w:id="24"/>
    <w:bookmarkStart w:id="25" w:name="X3d47a44d062bbb32c1adc13af1016c011ad093f"/>
    <w:p>
      <w:pPr>
        <w:pStyle w:val="Heading2"/>
      </w:pPr>
      <w:r>
        <w:t xml:space="preserve">Ethical Considerations and Editorial Integrity</w:t>
      </w:r>
    </w:p>
    <w:p>
      <w:pPr>
        <w:pStyle w:val="FirstParagraph"/>
      </w:pPr>
      <w:r>
        <w:t xml:space="preserve">Ethics are paramount in academic publishing. The role of the</w:t>
      </w:r>
      <w:r>
        <w:t xml:space="preserve"> </w:t>
      </w:r>
      <w:r>
        <w:t xml:space="preserve">Editor</w:t>
      </w:r>
      <w:r>
        <w:t xml:space="preserve"> </w:t>
      </w:r>
      <w:r>
        <w:t xml:space="preserve">also involves ensuring that the integrity of the source material is maintained. This includes verifying data authenticity, checking for plagiarism, and ensuring that acknowledgments regarding funding sources specific to Russian academic grants are correctly stated. Furthermore, in sensitive areas such as political science or regional studies concerning</w:t>
      </w:r>
      <w:r>
        <w:t xml:space="preserve"> </w:t>
      </w:r>
      <w:r>
        <w:t xml:space="preserve">Russia Saint Petersburg</w:t>
      </w:r>
      <w:r>
        <w:t xml:space="preserve">, an ethical</w:t>
      </w:r>
      <w:r>
        <w:t xml:space="preserve"> </w:t>
      </w:r>
      <w:r>
        <w:t xml:space="preserve">Editor</w:t>
      </w:r>
      <w:r>
        <w:t xml:space="preserve"> </w:t>
      </w:r>
      <w:r>
        <w:t xml:space="preserve">must remain neutral, avoiding the imposition of personal biases on the text while ensuring that factual accuracy is upheld. The balance between advocacy and neutrality is a delicate one that defines professional editorial work.</w:t>
      </w:r>
    </w:p>
    <w:bookmarkEnd w:id="25"/>
    <w:bookmarkStart w:id="26" w:name="Xa61e3e8915eb2b5eab3cb8014fd39cab7d98f0b"/>
    <w:p>
      <w:pPr>
        <w:pStyle w:val="Heading2"/>
      </w:pPr>
      <w:r>
        <w:t xml:space="preserve">The Future of Editing in Russia Saint Petersburg Academic Sectors</w:t>
      </w:r>
    </w:p>
    <w:p>
      <w:pPr>
        <w:pStyle w:val="FirstParagraph"/>
      </w:pPr>
      <w:r>
        <w:t xml:space="preserve">Looking forward, the role of the</w:t>
      </w:r>
      <w:r>
        <w:t xml:space="preserve"> </w:t>
      </w:r>
      <w:r>
        <w:t xml:space="preserve">Editor</w:t>
      </w:r>
      <w:r>
        <w:t xml:space="preserve"> </w:t>
      </w:r>
      <w:r>
        <w:t xml:space="preserve">will continue to evolve with technological advancements. Artificial intelligence tools are becoming prevalent in proofreading, yet they lack the contextual nuance required for high-level academic discourse. Therefore, human</w:t>
      </w:r>
    </w:p>
    <w:p>
      <w:pPr>
        <w:pStyle w:val="BodyText"/>
      </w:pPr>
      <w:r>
        <w:t xml:space="preserve">Editors, particularly those specialized in the regional context of</w:t>
      </w:r>
      <w:r>
        <w:t xml:space="preserve"> </w:t>
      </w:r>
      <w:r>
        <w:t xml:space="preserve">Russia Saint Petersburg</w:t>
      </w:r>
      <w:r>
        <w:t xml:space="preserve">, will remain indispensable. They provide the "human touch" necessary to interpret subtle cultural references and ensure that the rich intellectual heritage of St. Petersburg is conveyed effectively to a global audience. As international collaborations increase, demand for specialized editing services focusing on Russian academic output in cities like</w:t>
      </w:r>
      <w:r>
        <w:t xml:space="preserve"> </w:t>
      </w:r>
      <w:r>
        <w:t xml:space="preserve">Russia Saint Petersburg</w:t>
      </w:r>
      <w:r>
        <w:t xml:space="preserve"> </w:t>
      </w:r>
      <w:r>
        <w:t xml:space="preserve">will grow.</w:t>
      </w:r>
    </w:p>
    <w:bookmarkEnd w:id="26"/>
    <w:bookmarkStart w:id="27" w:name="conclusion"/>
    <w:p>
      <w:pPr>
        <w:pStyle w:val="Heading2"/>
      </w:pPr>
      <w:r>
        <w:t xml:space="preserve">Conclusion</w:t>
      </w:r>
    </w:p>
    <w:p>
      <w:pPr>
        <w:pStyle w:val="FirstParagraph"/>
      </w:pPr>
      <w:r>
        <w:t xml:space="preserve">In conclusion, the integration of a professional</w:t>
      </w:r>
    </w:p>
    <w:p>
      <w:pPr>
        <w:pStyle w:val="BodyText"/>
      </w:pPr>
      <w:r>
        <w:t xml:space="preserve">Editorial process is not merely an administrative step but a strategic necessity for researchers in</w:t>
      </w:r>
      <w:r>
        <w:t xml:space="preserve"> </w:t>
      </w:r>
      <w:r>
        <w:t xml:space="preserve">Russia Saint Petersburg</w:t>
      </w:r>
      <w:r>
        <w:t xml:space="preserve">. By addressing linguistic barriers, ensuring cultural relevance, and maintaining high editorial standards, we facilitate the global reach of Russian scholarship. The synergy between the rigorous academic traditions of</w:t>
      </w:r>
    </w:p>
    <w:p>
      <w:pPr>
        <w:pStyle w:val="BodyText"/>
      </w:pPr>
      <w:r>
        <w:t xml:space="preserve">Russia Saint Petersburg and the precision of modern editing creates a powerful platform for international scientific dialogue. We urge institutions and individual scholars in</w:t>
      </w:r>
    </w:p>
    <w:p>
      <w:pPr>
        <w:pStyle w:val="BodyText"/>
      </w:pPr>
      <w:r>
        <w:t xml:space="preserve">Russia Saint Petersburg to prioritize professional editorial support to enhance visibility, credibility, and impact in the global academic community.</w:t>
      </w:r>
    </w:p>
    <w:bookmarkEnd w:id="27"/>
    <w:p>
      <w:pPr>
        <w:pStyle w:val="BodyText"/>
      </w:pPr>
      <w:r>
        <w:rPr>
          <w:bCs/>
          <w:b/>
        </w:rPr>
        <w:t xml:space="preserve">Contact:</w:t>
      </w:r>
      <w:r>
        <w:t xml:space="preserve"> </w:t>
      </w:r>
      <w:r>
        <w:t xml:space="preserve">For inquiries regarding editing services tailored for researchers in Russia and specifically Saint Petersburg, please contact our editorial board.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Editor Poster Presentation: Russia Saint Petersburg</dc:title>
  <dc:creator/>
  <dc:language>en</dc:language>
  <cp:keywords/>
  <dcterms:created xsi:type="dcterms:W3CDTF">2026-07-29T16:25:02Z</dcterms:created>
  <dcterms:modified xsi:type="dcterms:W3CDTF">2026-07-29T16:25:02Z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