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Editor</w:t>
      </w:r>
      <w:r>
        <w:t xml:space="preserve"> </w:t>
      </w:r>
      <w:r>
        <w:t xml:space="preserve">Poster</w:t>
      </w:r>
      <w:r>
        <w:t xml:space="preserve"> </w:t>
      </w:r>
      <w:r>
        <w:t xml:space="preserve">Presentation:</w:t>
      </w:r>
      <w:r>
        <w:t xml:space="preserve"> </w:t>
      </w:r>
      <w:r>
        <w:t xml:space="preserve">Saudi</w:t>
      </w:r>
      <w:r>
        <w:t xml:space="preserve"> </w:t>
      </w:r>
      <w:r>
        <w:t xml:space="preserve">Arabia</w:t>
      </w:r>
      <w:r>
        <w:t xml:space="preserve"> </w:t>
      </w:r>
      <w:r>
        <w:t xml:space="preserve">Riyadh</w:t>
      </w:r>
    </w:p>
    <w:bookmarkStart w:id="20" w:name="X074ca576d4c7d923c7fd0295fed80e3575484d1"/>
    <w:p>
      <w:pPr>
        <w:pStyle w:val="Heading1"/>
      </w:pPr>
      <w:r>
        <w:t xml:space="preserve">Elevating Academic Standards: The Strategic Role of the Editor in Saudi Arabia Riyadh</w:t>
      </w:r>
    </w:p>
    <w:p>
      <w:pPr>
        <w:pStyle w:val="FirstParagraph"/>
      </w:pPr>
      <w:r>
        <w:rPr>
          <w:bCs/>
          <w:b/>
        </w:rPr>
        <w:t xml:space="preserve">A Poster Presentation for the Kingdom's Vision 2030 Research Initiative</w:t>
      </w:r>
    </w:p>
    <w:bookmarkEnd w:id="20"/>
    <w:bookmarkStart w:id="21" w:name="introduction-and-context"/>
    <w:p>
      <w:pPr>
        <w:pStyle w:val="Heading2"/>
      </w:pPr>
      <w:r>
        <w:t xml:space="preserve">Introduction and Context</w:t>
      </w:r>
    </w:p>
    <w:p>
      <w:pPr>
        <w:pStyle w:val="FirstParagraph"/>
      </w:pPr>
      <w:r>
        <w:t xml:space="preserve">In the rapidly evolving landscape of global academia, the role of the professional editor has transcended traditional proofreading to become a cornerstone of research integrity. This poster presentation focuses on the critical intersection between high-quality editing services and the ambitious scientific goals set forth within</w:t>
      </w:r>
      <w:r>
        <w:t xml:space="preserve"> </w:t>
      </w:r>
      <w:r>
        <w:rPr>
          <w:bCs/>
          <w:b/>
        </w:rPr>
        <w:t xml:space="preserve">Saudi Arabia Riyadh</w:t>
      </w:r>
      <w:r>
        <w:t xml:space="preserve">. As Riyadh solidifies its position as a regional hub for innovation, education, and scientific discovery under Vision 2030, the demand for rigorous peer-reviewed publications has intensified.</w:t>
      </w:r>
    </w:p>
    <w:p>
      <w:pPr>
        <w:pStyle w:val="BodyText"/>
      </w:pPr>
      <w:r>
        <w:t xml:space="preserve">The modern academic ecosystem in Saudi Arabia is witnessing an unprecedented surge in research output. However, with increased volume comes the necessity for heightened precision. This document outlines how specialized editorial support serves not merely as a cosmetic enhancement but as a fundamental pillar of scholarly communication, ensuring that research originating from Riyadh meets the highest international standards of clarity, coherence, and scientific accuracy.</w:t>
      </w:r>
    </w:p>
    <w:bookmarkEnd w:id="21"/>
    <w:bookmarkStart w:id="22" w:name="the-evolving-role-of-the-academic-editor"/>
    <w:p>
      <w:pPr>
        <w:pStyle w:val="Heading2"/>
      </w:pPr>
      <w:r>
        <w:t xml:space="preserve">The Evolving Role of the Academic Editor</w:t>
      </w:r>
    </w:p>
    <w:p>
      <w:pPr>
        <w:pStyle w:val="FirstParagraph"/>
      </w:pPr>
      <w:r>
        <w:t xml:space="preserve">An academic editor acts as a strategic partner to researchers. In the context of publications emerging from Riyadh, editors must possess a dual competency: mastery of academic English and sensitivity to cultural and contextual nuances. The primary functions include:</w:t>
      </w:r>
    </w:p>
    <w:p>
      <w:pPr>
        <w:numPr>
          <w:ilvl w:val="0"/>
          <w:numId w:val="1001"/>
        </w:numPr>
        <w:pStyle w:val="Compact"/>
      </w:pPr>
      <w:r>
        <w:rPr>
          <w:bCs/>
          <w:b/>
        </w:rPr>
        <w:t xml:space="preserve">Linguistic Precision:</w:t>
      </w:r>
      <w:r>
        <w:t xml:space="preserve"> </w:t>
      </w:r>
      <w:r>
        <w:t xml:space="preserve">Ensuring that complex scientific terminology is used correctly, eliminating grammatical errors, and enhancing readability for international audiences.</w:t>
      </w:r>
    </w:p>
    <w:p>
      <w:pPr>
        <w:numPr>
          <w:ilvl w:val="0"/>
          <w:numId w:val="1001"/>
        </w:numPr>
        <w:pStyle w:val="Compact"/>
      </w:pPr>
      <w:r>
        <w:rPr>
          <w:bCs/>
          <w:b/>
        </w:rPr>
        <w:t xml:space="preserve">Cultural Adaptation:</w:t>
      </w:r>
      <w:r>
        <w:t xml:space="preserve"> </w:t>
      </w:r>
      <w:r>
        <w:t xml:space="preserve">Bridging the gap between local research contexts and global expectations. An editor helps translate regional findings into a universal academic dialect.</w:t>
      </w:r>
    </w:p>
    <w:p>
      <w:pPr>
        <w:numPr>
          <w:ilvl w:val="0"/>
          <w:numId w:val="1001"/>
        </w:numPr>
        <w:pStyle w:val="Compact"/>
      </w:pPr>
      <w:r>
        <w:rPr>
          <w:bCs/>
          <w:b/>
        </w:rPr>
        <w:t xml:space="preserve">Narrative Structuring:</w:t>
      </w:r>
      <w:r>
        <w:t xml:space="preserve"> </w:t>
      </w:r>
      <w:r>
        <w:t xml:space="preserve">Assisting authors in constructing logical arguments that withstand peer scrutiny, particularly important for interdisciplinary studies prevalent in Saudi universities.</w:t>
      </w:r>
    </w:p>
    <w:bookmarkEnd w:id="22"/>
    <w:bookmarkStart w:id="23" w:name="synergy-with-vision-2030"/>
    <w:p>
      <w:pPr>
        <w:pStyle w:val="Heading2"/>
      </w:pPr>
      <w:r>
        <w:t xml:space="preserve">Synergy with Vision 2030</w:t>
      </w:r>
    </w:p>
    <w:p>
      <w:pPr>
        <w:pStyle w:val="FirstParagraph"/>
      </w:pPr>
      <w:r>
        <w:t xml:space="preserve">The Kingdom of Saudi Arabia has identified knowledge-based economy as a primary driver for future growth. Riyadh, as the capital, hosts major institutions such as King Saud University and the King Abdullah University of Science and Technology (KAUST). These institutions produce groundbreaking research in fields ranging from renewable energy to biotechnology.</w:t>
      </w:r>
    </w:p>
    <w:p>
      <w:pPr>
        <w:pStyle w:val="BodyText"/>
      </w:pPr>
      <w:r>
        <w:t xml:space="preserve">The presence of a robust editorial infrastructure in Riyadh is essential for two reasons: first, it accelerates the dissemination of local knowledge globally; second, it attracts foreign researchers who require high-quality publication support. By investing in professional editing services, Saudi Arabia ensures that its intellectual capital is presented with the excellence it deserves on the world stage.</w:t>
      </w:r>
    </w:p>
    <w:bookmarkEnd w:id="23"/>
    <w:bookmarkStart w:id="24" w:name="editorial-standards-and-protocol"/>
    <w:p>
      <w:pPr>
        <w:pStyle w:val="Heading2"/>
      </w:pPr>
      <w:r>
        <w:t xml:space="preserve">Editorial Standards and Protocol</w:t>
      </w:r>
    </w:p>
    <w:p>
      <w:pPr>
        <w:pStyle w:val="FirstParagraph"/>
      </w:pPr>
      <w:r>
        <w:t xml:space="preserve">To maintain academic integrity, editors working within Saudi Arabia Riyadh must adhere to strict ethical guidelines. These protocols include:</w:t>
      </w:r>
    </w:p>
    <w:p>
      <w:pPr>
        <w:numPr>
          <w:ilvl w:val="0"/>
          <w:numId w:val="1002"/>
        </w:numPr>
        <w:pStyle w:val="Compact"/>
      </w:pPr>
      <w:r>
        <w:rPr>
          <w:bCs/>
          <w:b/>
        </w:rPr>
        <w:t xml:space="preserve">Data Confidentiality:</w:t>
      </w:r>
      <w:r>
        <w:t xml:space="preserve"> </w:t>
      </w:r>
      <w:r>
        <w:t xml:space="preserve">Strict non-disclosure agreements (NDAs) are mandatory to protect unpublished research data.</w:t>
      </w:r>
    </w:p>
    <w:p>
      <w:pPr>
        <w:numPr>
          <w:ilvl w:val="0"/>
          <w:numId w:val="1002"/>
        </w:numPr>
        <w:pStyle w:val="Compact"/>
      </w:pPr>
      <w:r>
        <w:rPr>
          <w:bCs/>
          <w:b/>
        </w:rPr>
        <w:t xml:space="preserve">Bias Mitigation:</w:t>
      </w:r>
    </w:p>
    <w:p>
      <w:pPr>
        <w:numPr>
          <w:ilvl w:val="0"/>
          <w:numId w:val="1002"/>
        </w:numPr>
        <w:pStyle w:val="Compact"/>
      </w:pPr>
      <w:r>
        <w:rPr>
          <w:bCs/>
          <w:b/>
        </w:rPr>
        <w:t xml:space="preserve">ISO Compliance:</w:t>
      </w:r>
      <w:r>
        <w:t xml:space="preserve"> </w:t>
      </w:r>
      <w:r>
        <w:t xml:space="preserve">Editorial processes should align with international quality management standards, ensuring consistency and reliability in every manuscript processed.</w:t>
      </w:r>
    </w:p>
    <w:bookmarkEnd w:id="24"/>
    <w:bookmarkStart w:id="25" w:name="navigating-challenges-in-riyadh"/>
    <w:p>
      <w:pPr>
        <w:pStyle w:val="Heading2"/>
      </w:pPr>
      <w:r>
        <w:t xml:space="preserve">Navigating Challenges in Riyadh</w:t>
      </w:r>
    </w:p>
    <w:p>
      <w:pPr>
        <w:pStyle w:val="FirstParagraph"/>
      </w:pPr>
      <w:r>
        <w:t xml:space="preserve">The transition to English-language dominance in scientific publishing poses challenges for native Arabic-speaking researchers. Common issues include idiomatic expression misinterpretations and structural differences between Arabic and English academic writing styles.</w:t>
      </w:r>
    </w:p>
    <w:p>
      <w:pPr>
        <w:pStyle w:val="BodyText"/>
      </w:pPr>
      <w:r>
        <w:rPr>
          <w:bCs/>
          <w:b/>
        </w:rPr>
        <w:t xml:space="preserve">Solutions:</w:t>
      </w:r>
    </w:p>
    <w:p>
      <w:pPr>
        <w:numPr>
          <w:ilvl w:val="0"/>
          <w:numId w:val="1003"/>
        </w:numPr>
        <w:pStyle w:val="Compact"/>
      </w:pPr>
      <w:r>
        <w:rPr>
          <w:bCs/>
          <w:b/>
        </w:rPr>
        <w:t xml:space="preserve">Cross-Cultural Training:</w:t>
      </w:r>
      <w:r>
        <w:t xml:space="preserve"> </w:t>
      </w:r>
      <w:r>
        <w:t xml:space="preserve">Editors must undergo training in cross-cultural communication to effectively guide authors from Riyadh without imposing foreign stylistic preferences.</w:t>
      </w:r>
    </w:p>
    <w:p>
      <w:pPr>
        <w:numPr>
          <w:ilvl w:val="0"/>
          <w:numId w:val="1003"/>
        </w:numPr>
        <w:pStyle w:val="Compact"/>
      </w:pPr>
      <w:r>
        <w:rPr>
          <w:bCs/>
          <w:b/>
        </w:rPr>
        <w:t xml:space="preserve">Tech-Enabled Editing:</w:t>
      </w:r>
    </w:p>
    <w:bookmarkEnd w:id="25"/>
    <w:bookmarkStart w:id="26" w:name="impact-on-global-research"/>
    <w:p>
      <w:pPr>
        <w:pStyle w:val="Heading2"/>
      </w:pPr>
      <w:r>
        <w:t xml:space="preserve">Impact on Global Research</w:t>
      </w:r>
    </w:p>
    <w:p>
      <w:pPr>
        <w:pStyle w:val="FirstParagraph"/>
      </w:pPr>
      <w:r>
        <w:t xml:space="preserve">The integration of professional editing into the academic workflow in Saudi Arabia has a multiplier effect. High-quality manuscripts are more likely to be accepted by top-tier international journals. This, in turn, boosts the global visibility of Riyadh as a center for excellence.</w:t>
      </w:r>
    </w:p>
    <w:p>
      <w:pPr>
        <w:pStyle w:val="BodyText"/>
      </w:pPr>
      <w:r>
        <w:t xml:space="preserve">Furthermore, well-edited papers facilitate better collaboration with international partners. When language barriers are removed through expert editing, scientific dialogue becomes more inclusive and productive. For researchers in Saudi Arabia Riyadh, this means greater access to global funding opportunities and collaborative projects.</w:t>
      </w:r>
    </w:p>
    <w:bookmarkEnd w:id="26"/>
    <w:bookmarkStart w:id="27" w:name="conclusion"/>
    <w:p>
      <w:pPr>
        <w:pStyle w:val="Heading2"/>
      </w:pPr>
      <w:r>
        <w:t xml:space="preserve">Conclusion</w:t>
      </w:r>
    </w:p>
    <w:p>
      <w:pPr>
        <w:pStyle w:val="FirstParagraph"/>
      </w:pPr>
      <w:r>
        <w:t xml:space="preserve">In conclusion, the editor is an indispensable asset in the academic journey of researchers in Saudi Arabia Riyadh. As the Kingdom continues to expand its scientific footprint through Vision 2030, the quality of publication must match the quality of research. Professional editing services provide this crucial link, ensuring that local innovations are communicated with clarity and impact.</w:t>
      </w:r>
    </w:p>
    <w:p>
      <w:pPr>
        <w:pStyle w:val="BodyText"/>
      </w:pPr>
      <w:r>
        <w:t xml:space="preserve">We advocate for increased institutional support for editing services within Riyadh's universities and research centers. By doing so, we empower the next generation of Saudi scientists to contribute meaningfully to the global body of knowledge. The future of academic publishing in Saudi Arabia is bright, and it is written clearly by those who understand the power of effective editing.</w:t>
      </w:r>
    </w:p>
    <w:bookmarkEnd w:id="27"/>
    <w:p>
      <w:pPr>
        <w:pStyle w:val="BodyText"/>
      </w:pPr>
      <w:r>
        <w:t xml:space="preserve">© 2023 Academic Editorial Services Initiative. All Rights Reserved.</w:t>
      </w:r>
    </w:p>
    <w:p>
      <w:pPr>
        <w:pStyle w:val="BodyText"/>
      </w:pPr>
      <w:r>
        <w:rPr>
          <w:iCs/>
          <w:i/>
        </w:rPr>
        <w:t xml:space="preserve">Promoting Excellence in Research | Riyadh, Saudi Arabia</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Editor Poster Presentation: Saudi Arabia Riyadh</dc:title>
  <dc:creator/>
  <dc:language>en</dc:language>
  <cp:keywords/>
  <dcterms:created xsi:type="dcterms:W3CDTF">2026-07-29T04:30:17Z</dcterms:created>
  <dcterms:modified xsi:type="dcterms:W3CDTF">2026-07-29T04:30:17Z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