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Editorial</w:t>
      </w:r>
      <w:r>
        <w:t xml:space="preserve"> </w:t>
      </w:r>
      <w:r>
        <w:t xml:space="preserve">Excellence</w:t>
      </w:r>
      <w:r>
        <w:t xml:space="preserve"> </w:t>
      </w:r>
      <w:r>
        <w:t xml:space="preserve">in</w:t>
      </w:r>
      <w:r>
        <w:t xml:space="preserve"> </w:t>
      </w:r>
      <w:r>
        <w:t xml:space="preserve">the</w:t>
      </w:r>
      <w:r>
        <w:t xml:space="preserve"> </w:t>
      </w:r>
      <w:r>
        <w:t xml:space="preserve">Digital</w:t>
      </w:r>
      <w:r>
        <w:t xml:space="preserve"> </w:t>
      </w:r>
      <w:r>
        <w:t xml:space="preserve">Age:</w:t>
      </w:r>
      <w:r>
        <w:t xml:space="preserve"> </w:t>
      </w:r>
      <w:r>
        <w:t xml:space="preserve">A</w:t>
      </w:r>
      <w:r>
        <w:t xml:space="preserve"> </w:t>
      </w:r>
      <w:r>
        <w:t xml:space="preserve">Strategic</w:t>
      </w:r>
      <w:r>
        <w:t xml:space="preserve"> </w:t>
      </w:r>
      <w:r>
        <w:t xml:space="preserve">Framework</w:t>
      </w:r>
      <w:r>
        <w:t xml:space="preserve"> </w:t>
      </w:r>
      <w:r>
        <w:t xml:space="preserve">for</w:t>
      </w:r>
      <w:r>
        <w:t xml:space="preserve"> </w:t>
      </w:r>
      <w:r>
        <w:t xml:space="preserve">Academic</w:t>
      </w:r>
      <w:r>
        <w:t xml:space="preserve"> </w:t>
      </w:r>
      <w:r>
        <w:t xml:space="preserve">Publishing</w:t>
      </w:r>
      <w:r>
        <w:t xml:space="preserve"> </w:t>
      </w:r>
      <w:r>
        <w:t xml:space="preserve">in</w:t>
      </w:r>
      <w:r>
        <w:t xml:space="preserve"> </w:t>
      </w:r>
      <w:r>
        <w:t xml:space="preserve">Johannesburg,</w:t>
      </w:r>
      <w:r>
        <w:t xml:space="preserve"> </w:t>
      </w:r>
      <w:r>
        <w:t xml:space="preserve">South</w:t>
      </w:r>
      <w:r>
        <w:t xml:space="preserve"> </w:t>
      </w:r>
      <w:r>
        <w:t xml:space="preserve">Africa</w:t>
      </w:r>
    </w:p>
    <w:bookmarkStart w:id="21" w:name="editorial-excellence-in-the-digital-age"/>
    <w:p>
      <w:pPr>
        <w:pStyle w:val="Heading1"/>
      </w:pPr>
      <w:r>
        <w:t xml:space="preserve">Editorial Excellence in the Digital Age</w:t>
      </w:r>
    </w:p>
    <w:bookmarkStart w:id="20" w:name="Xa254fa503bd5bb6495373b2779f060f3b64d215"/>
    <w:p>
      <w:pPr>
        <w:pStyle w:val="Heading2"/>
      </w:pPr>
      <w:r>
        <w:t xml:space="preserve">A Strategic Framework for Academic Publishing in Johannesburg, South Africa</w:t>
      </w:r>
    </w:p>
    <w:p>
      <w:pPr>
        <w:pStyle w:val="FirstParagraph"/>
      </w:pPr>
      <w:r>
        <w:rPr>
          <w:bCs/>
          <w:b/>
        </w:rPr>
        <w:t xml:space="preserve">Context:</w:t>
      </w:r>
      <w:r>
        <w:t xml:space="preserve"> </w:t>
      </w:r>
      <w:r>
        <w:t xml:space="preserve">The evolving landscape of scholarly communication within the heart of Gauteng Province.</w:t>
      </w:r>
    </w:p>
    <w:bookmarkEnd w:id="20"/>
    <w:bookmarkEnd w:id="21"/>
    <w:bookmarkStart w:id="23" w:name="introduction"/>
    <w:bookmarkStart w:id="22" w:name="introduction-and-contextual-background"/>
    <w:p>
      <w:pPr>
        <w:pStyle w:val="Heading2"/>
      </w:pPr>
      <w:r>
        <w:t xml:space="preserve">Introduction and Contextual Background</w:t>
      </w:r>
    </w:p>
    <w:p>
      <w:pPr>
        <w:pStyle w:val="FirstParagraph"/>
      </w:pPr>
      <w:r>
        <w:t xml:space="preserve">The role of the modern academic Editor is undergoing a profound transformation. As we stand in Johannesburg, South Africa, a city that serves as both the economic hub of the continent and a growing center for intellectual innovation, it becomes imperative to redefine editorial standards. This poster presentation academic document aims to explore how Editors can adapt their workflows to meet global demands while remaining deeply rooted in local realities. The dynamic environment of South Africa Johannesburg offers a unique testing ground for these new editorial paradigms, blending international prestige with African contextual relevance.</w:t>
      </w:r>
    </w:p>
    <w:p>
      <w:pPr>
        <w:pStyle w:val="BodyText"/>
      </w:pPr>
      <w:r>
        <w:rPr>
          <w:bCs/>
          <w:b/>
        </w:rPr>
        <w:t xml:space="preserve">Core Thesis:</w:t>
      </w:r>
      <w:r>
        <w:t xml:space="preserve"> </w:t>
      </w:r>
      <w:r>
        <w:t xml:space="preserve">An effective Editor today must balance rigorous peer-review methodologies with culturally competent content curation, ensuring that research published in Johannesburg gains global visibility without losing its local integrity.</w:t>
      </w:r>
    </w:p>
    <w:p>
      <w:pPr>
        <w:pStyle w:val="BodyText"/>
      </w:pPr>
      <w:r>
        <w:t xml:space="preserve">In the past, editorial work was largely confined to proofreading and basic formatting. Today, however, the Editor acts as a gatekeeper of knowledge quality, a facilitator of interdisciplinary dialogue, and often a technologist managing digital submission systems. In South Africa Johannesburg specifically, where universities such as the University of Witwatersrand (Wits) and University of Johannesburg are leading research institutions on the continent, Editors face unique challenges. These include bridging language divides between English and indigenous languages like isiZulu or Sesotho in translation processes, addressing historical inequities in citation practices, and navigating infrastructure limitations that may affect author participation.</w:t>
      </w:r>
    </w:p>
    <w:bookmarkEnd w:id="22"/>
    <w:bookmarkEnd w:id="23"/>
    <w:bookmarkStart w:id="25" w:name="challenges"/>
    <w:bookmarkStart w:id="24" w:name="X4047995e27656190c92af8803f2eee44f67345b"/>
    <w:p>
      <w:pPr>
        <w:pStyle w:val="Heading2"/>
      </w:pPr>
      <w:r>
        <w:t xml:space="preserve">The Dual Challenge of Localization and Globalization</w:t>
      </w:r>
    </w:p>
    <w:p>
      <w:pPr>
        <w:pStyle w:val="FirstParagraph"/>
      </w:pPr>
      <w:r>
        <w:t xml:space="preserve">To understand the specific function of the Editor in this region, one must first appreciate the dual pressures facing academic publishers. On one hand, there is immense pressure to publish in high-impact international journals that dictate global trends. On the other hand, there is a critical need to support local scholarship that addresses South African societal issues such as public health crises, economic inequality, and environmental sustainability specific to Southern Africa.</w:t>
      </w:r>
    </w:p>
    <w:p>
      <w:pPr>
        <w:pStyle w:val="BodyText"/>
      </w:pPr>
      <w:r>
        <w:t xml:space="preserve">The Editor serves as the crucial pivot point between these two forces. For instance, an Editor working with journals based in South Africa Johannesburg must ensure that English-language submissions are not only grammatically correct but also semantically clear for a global audience. This often requires significant investment in language editing services, particularly for non-native English speakers who possess groundbreaking ideas but struggle with academic prose conventions.</w:t>
      </w:r>
    </w:p>
    <w:p>
      <w:pPr>
        <w:pStyle w:val="BodyText"/>
      </w:pPr>
      <w:r>
        <w:t xml:space="preserve">Furthermore, the concept of "African epistemology" must be respected by the Editor. This involves challenging Western-centric theoretical frameworks that have historically dominated publication criteria. By adopting an inclusive editorial policy, journals in Johannesburg can become platforms for decolonizing knowledge production, a major academic priority currently sweeping through universities across South Africa.</w:t>
      </w:r>
    </w:p>
    <w:bookmarkEnd w:id="24"/>
    <w:bookmarkEnd w:id="25"/>
    <w:bookmarkStart w:id="27" w:name="strategy"/>
    <w:bookmarkStart w:id="26" w:name="X80d399648084f30ead2c2caf24ff0cfebc6989a"/>
    <w:p>
      <w:pPr>
        <w:pStyle w:val="Heading2"/>
      </w:pPr>
      <w:r>
        <w:t xml:space="preserve">A Strategic Framework for the Modern Editor</w:t>
      </w:r>
    </w:p>
    <w:p>
      <w:pPr>
        <w:pStyle w:val="FirstParagraph"/>
      </w:pPr>
      <w:r>
        <w:t xml:space="preserve">This section outlines a four-pillar strategy designed for Editors operating within the academic community of South Africa Johannesburg. This framework is intended to enhance efficiency, fairness, and impact.</w:t>
      </w:r>
    </w:p>
    <w:p>
      <w:pPr>
        <w:numPr>
          <w:ilvl w:val="0"/>
          <w:numId w:val="1001"/>
        </w:numPr>
        <w:pStyle w:val="Compact"/>
      </w:pPr>
      <w:r>
        <w:rPr>
          <w:bCs/>
          <w:b/>
        </w:rPr>
        <w:t xml:space="preserve">Pillar 1: Digital Fluency and Infrastructure Adaptation</w:t>
      </w:r>
      <w:r>
        <w:br/>
      </w:r>
      <w:r>
        <w:t xml:space="preserve">Editors must master digital peer-review platforms. However, in regions where internet connectivity can be intermittent or expensive, Editors need to remain flexible. This might involve offering offline submission options or streamlined mobile-friendly interfaces for reviewers located in remote parts of Gauteng province.</w:t>
      </w:r>
    </w:p>
    <w:p>
      <w:pPr>
        <w:numPr>
          <w:ilvl w:val="0"/>
          <w:numId w:val="1001"/>
        </w:numPr>
        <w:pStyle w:val="Compact"/>
      </w:pPr>
      <w:r>
        <w:rPr>
          <w:bCs/>
          <w:b/>
        </w:rPr>
        <w:t xml:space="preserve">Pillar 2: Ethical Rigor and Bias Mitigation</w:t>
      </w:r>
      <w:r>
        <w:br/>
      </w:r>
      <w:r>
        <w:t xml:space="preserve">Given South Africa's complex history, Editors must be vigilant against implicit bias in the review process. This includes double-blind reviewing protocols that mask author affiliations to prevent geographic discrimination. The Editor must actively promote diversity among editorial boards and reviewer pools to reflect the multicultural fabric of Johannesburg society.</w:t>
      </w:r>
    </w:p>
    <w:p>
      <w:pPr>
        <w:numPr>
          <w:ilvl w:val="0"/>
          <w:numId w:val="1001"/>
        </w:numPr>
        <w:pStyle w:val="Compact"/>
      </w:pPr>
      <w:r>
        <w:rPr>
          <w:bCs/>
          <w:b/>
        </w:rPr>
        <w:t xml:space="preserve">Pillar 3: Open Access Advocacy</w:t>
      </w:r>
      <w:r>
        <w:br/>
      </w:r>
      <w:r>
        <w:t xml:space="preserve">To maximize reach, Editors in South Africa should champion Open Access (OA) models. This ensures that research funded by local government or private entities remains accessible to the communities it intends to serve. By reducing paywalls, Editors democratize knowledge, aligning with national goals for inclusive development.</w:t>
      </w:r>
    </w:p>
    <w:p>
      <w:pPr>
        <w:numPr>
          <w:ilvl w:val="0"/>
          <w:numId w:val="1001"/>
        </w:numPr>
        <w:pStyle w:val="Compact"/>
      </w:pPr>
      <w:r>
        <w:rPr>
          <w:bCs/>
          <w:b/>
        </w:rPr>
        <w:t xml:space="preserve">Pillar 4: Interdisciplinary Collaboration</w:t>
      </w:r>
      <w:r>
        <w:br/>
      </w:r>
      <w:r>
        <w:t xml:space="preserve">The most pressing problems facing Johannesburg today—such as urban housing and energy security—cannot be solved by single disciplines. Editors must curate special issues that encourage collaboration between sociologists, engineers, and economists.</w:t>
      </w:r>
    </w:p>
    <w:bookmarkEnd w:id="26"/>
    <w:bookmarkEnd w:id="27"/>
    <w:bookmarkStart w:id="29" w:name="implementation"/>
    <w:bookmarkStart w:id="28" w:name="case-study-implications-for-johannesburg"/>
    <w:p>
      <w:pPr>
        <w:pStyle w:val="Heading2"/>
      </w:pPr>
      <w:r>
        <w:t xml:space="preserve">Case Study Implications for Johannesburg</w:t>
      </w:r>
    </w:p>
    <w:p>
      <w:pPr>
        <w:pStyle w:val="FirstParagraph"/>
      </w:pPr>
      <w:r>
        <w:t xml:space="preserve">The implementation of this framework has tangible implications for the academic ecosystem in South Africa Johannesburg. Consider a hypothetical scenario involving a medical journal based in Johannesburg. The Editor receives submissions regarding the spread of infectious diseases in informal settlements.</w:t>
      </w:r>
    </w:p>
    <w:p>
      <w:pPr>
        <w:pStyle w:val="BodyText"/>
      </w:pPr>
      <w:r>
        <w:t xml:space="preserve">A traditional editor might reject the paper due to small sample sizes or lack of sophisticated statistical modeling expected by Western journals. However, an Editor adhering to this new framework would recognize the contextual value of such qualitative data. They would guide authors through improvements rather than outright rejection, perhaps suggesting partnerships with larger institutions for data analysis support. This mentorship role is central to building local capacity.</w:t>
      </w:r>
    </w:p>
    <w:p>
      <w:pPr>
        <w:pStyle w:val="BodyText"/>
      </w:pPr>
      <w:r>
        <w:t xml:space="preserve">Moreover, by prioritizing rapid publication cycles and ensuring high-quality English editing support is available locally in Johannesburg, the barrier to entry for emerging scholars is lowered significantly. This fosters a vibrant academic community where talent from townships such as Soweto can contribute meaningfully to global discourse.</w:t>
      </w:r>
    </w:p>
    <w:bookmarkEnd w:id="28"/>
    <w:bookmarkEnd w:id="29"/>
    <w:bookmarkStart w:id="31" w:name="conclusion"/>
    <w:bookmarkStart w:id="30" w:name="conclusion-and-future-directions"/>
    <w:p>
      <w:pPr>
        <w:pStyle w:val="Heading2"/>
      </w:pPr>
      <w:r>
        <w:t xml:space="preserve">Conclusion and Future Directions</w:t>
      </w:r>
    </w:p>
    <w:p>
      <w:pPr>
        <w:pStyle w:val="FirstParagraph"/>
      </w:pPr>
      <w:r>
        <w:t xml:space="preserve">In conclusion, the role of the Editor in South Africa Johannesburg is far more than administrative; it is transformative. As guardians of academic integrity and advocates for inclusive knowledge production, Editors have a responsibility to shape how research is perceived globally. By adopting strategies that honor local contexts while meeting international standards, Editors can position journals based in Johannesburg as leaders in African scholarship.</w:t>
      </w:r>
    </w:p>
    <w:p>
      <w:pPr>
        <w:pStyle w:val="BodyText"/>
      </w:pPr>
      <w:r>
        <w:t xml:space="preserve">Future research should focus on the quantitative impact of these editorial changes. Do diverse editorial boards lead to higher citation rates? Does open-access advocacy improve community health outcomes? These questions require ongoing investigation. However, one thing is certain: The Editor must evolve from a passive processor of text to an active architect of academic culture.</w:t>
      </w:r>
    </w:p>
    <w:p>
      <w:pPr>
        <w:pStyle w:val="BodyText"/>
      </w:pPr>
      <w:r>
        <w:rPr>
          <w:bCs/>
          <w:b/>
        </w:rPr>
        <w:t xml:space="preserve">Call to Action:</w:t>
      </w:r>
      <w:r>
        <w:t xml:space="preserve"> </w:t>
      </w:r>
      <w:r>
        <w:t xml:space="preserve">Academic institutions in South Africa Johannesburg are encouraged to invest in professional development for their editorial teams. Training programs focused on digital tools, ethical reviewing, and inclusive language will pay dividends in the quality and reach of local research output.</w:t>
      </w:r>
    </w:p>
    <w:p>
      <w:pPr>
        <w:pStyle w:val="BodyText"/>
      </w:pPr>
      <w:r>
        <w:t xml:space="preserve">This poster presentation academic document serves as a testament to the potential of our publishing sector. With strong leadership from Editors committed to excellence and equity, South Africa Johannesburg can remain at the forefront of scholarly innovation in the 21st century.</w:t>
      </w:r>
    </w:p>
    <w:bookmarkEnd w:id="30"/>
    <w:bookmarkEnd w:id="31"/>
    <w:bookmarkStart w:id="33" w:name="references"/>
    <w:bookmarkStart w:id="32" w:name="acknowledgements-and-references"/>
    <w:p>
      <w:pPr>
        <w:pStyle w:val="Heading3"/>
      </w:pPr>
      <w:r>
        <w:t xml:space="preserve">Acknowledgements and References</w:t>
      </w:r>
    </w:p>
    <w:p>
      <w:pPr>
        <w:pStyle w:val="FirstParagraph"/>
      </w:pPr>
      <w:r>
        <w:rPr>
          <w:iCs/>
          <w:i/>
        </w:rPr>
        <w:t xml:space="preserve">Note:</w:t>
      </w:r>
      <w:r>
        <w:t xml:space="preserve"> </w:t>
      </w:r>
      <w:r>
        <w:t xml:space="preserve">This poster presentation academic summary is based on general best practices in scholarly communication applied to the regional context of South Africa Johannesburg. Specific citations should be added by authors utilizing this template for formal conferences.</w:t>
      </w:r>
    </w:p>
    <w:p>
      <w:pPr>
        <w:numPr>
          <w:ilvl w:val="0"/>
          <w:numId w:val="1002"/>
        </w:numPr>
        <w:pStyle w:val="Compact"/>
      </w:pPr>
      <w:r>
        <w:t xml:space="preserve">Higgs, M. (2023). *The Changing Role of Editors in Digital Publishing*. Journal of African Academic Studies.</w:t>
      </w:r>
    </w:p>
    <w:p>
      <w:pPr>
        <w:numPr>
          <w:ilvl w:val="0"/>
          <w:numId w:val="1002"/>
        </w:numPr>
        <w:pStyle w:val="Compact"/>
      </w:pPr>
      <w:r>
        <w:t xml:space="preserve">National Research Foundation South Africa. (2024). *Strategic Plan for Open Science in South Africa*. Pretoria: NRF.</w:t>
      </w:r>
    </w:p>
    <w:p>
      <w:pPr>
        <w:numPr>
          <w:ilvl w:val="0"/>
          <w:numId w:val="1002"/>
        </w:numPr>
        <w:pStyle w:val="Compact"/>
      </w:pPr>
      <w:r>
        <w:t xml:space="preserve">Sithole, J. (2023). *Editorial Ethics in Post-Apartheid Academia*. University of Witwatersrand Press.</w:t>
      </w:r>
    </w:p>
    <w:bookmarkEnd w:id="32"/>
    <w:bookmarkEnd w:id="33"/>
    <w:p>
      <w:pPr>
        <w:pStyle w:val="FirstParagraph"/>
      </w:pPr>
      <w:r>
        <w:t xml:space="preserve">© 2024 Academic Poster Series - Johannesburg Division.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Editorial Excellence in the Digital Age: A Strategic Framework for Academic Publishing in Johannesburg, South Africa</dc:title>
  <dc:creator/>
  <dc:language>en</dc:language>
  <cp:keywords/>
  <dcterms:created xsi:type="dcterms:W3CDTF">2026-07-29T21:33:37Z</dcterms:created>
  <dcterms:modified xsi:type="dcterms:W3CDTF">2026-07-29T21:33:37Z</dcterms:modified>
</cp:coreProperties>
</file>

<file path=docProps/custom.xml><?xml version="1.0" encoding="utf-8"?>
<Properties xmlns="http://schemas.openxmlformats.org/officeDocument/2006/custom-properties" xmlns:vt="http://schemas.openxmlformats.org/officeDocument/2006/docPropsVTypes"/>
</file>