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Academic</w:t>
      </w:r>
      <w:r>
        <w:t xml:space="preserve"> </w:t>
      </w:r>
      <w:r>
        <w:t xml:space="preserve">Editing</w:t>
      </w:r>
      <w:r>
        <w:t xml:space="preserve"> </w:t>
      </w:r>
      <w:r>
        <w:t xml:space="preserve">for</w:t>
      </w:r>
      <w:r>
        <w:t xml:space="preserve"> </w:t>
      </w:r>
      <w:r>
        <w:t xml:space="preserve">Spain</w:t>
      </w:r>
      <w:r>
        <w:t xml:space="preserve"> </w:t>
      </w:r>
      <w:r>
        <w:t xml:space="preserve">Valencia</w:t>
      </w:r>
    </w:p>
    <w:p>
      <w:pPr>
        <w:pStyle w:val="FirstParagraph"/>
      </w:pPr>
      <w:r>
        <w:t xml:space="preserve">{/* Header Container with White Text for Contrast against Dark Background */}</w:t>
      </w:r>
    </w:p>
    <w:bookmarkStart w:id="20" w:name="X97ae867119fdb48cede8b83301ae116fab33401"/>
    <w:p>
      <w:pPr>
        <w:pStyle w:val="Heading1"/>
      </w:pPr>
      <w:r>
        <w:t xml:space="preserve">Bridging Borders Through Precision: The Role of the Editor in Academic Publishing</w:t>
      </w:r>
    </w:p>
    <w:p>
      <w:pPr>
        <w:pStyle w:val="FirstParagraph"/>
      </w:pPr>
      <w:r>
        <w:t xml:space="preserve">{/* Title emphasizing the Editor role */}</w:t>
      </w:r>
    </w:p>
    <w:p>
      <w:pPr>
        <w:pStyle w:val="BodyText"/>
      </w:pPr>
      <w:r>
        <w:t xml:space="preserve">Focus on Spain Valencia as a Hub for International Scholarly Communication</w:t>
      </w:r>
    </w:p>
    <w:p>
      <w:pPr>
        <w:pStyle w:val="BodyText"/>
      </w:pPr>
      <w:r>
        <w:t xml:space="preserve">{/* Subtitle anchoring to Spain Valencia */}</w:t>
      </w:r>
    </w:p>
    <w:bookmarkEnd w:id="20"/>
    <w:p>
      <w:pPr>
        <w:pStyle w:val="BodyText"/>
      </w:pPr>
      <w:r>
        <w:t xml:space="preserve">{/* Main Content Container (Fixed syntax error)*/}</w:t>
      </w:r>
    </w:p>
    <w:bookmarkStart w:id="21" w:name="Xfeb30cb06aa92232bba94634e21a21a0034d6e0"/>
    <w:p>
      <w:pPr>
        <w:pStyle w:val="Heading2"/>
      </w:pPr>
      <w:r>
        <w:rPr>
          <w:bCs/>
          <w:b/>
        </w:rPr>
        <w:t xml:space="preserve">Introduction: The Editor as Academic Catalyst</w:t>
      </w:r>
    </w:p>
    <w:p>
      <w:pPr>
        <w:pStyle w:val="FirstParagraph"/>
      </w:pPr>
      <w:r>
        <w:t xml:space="preserve">{/* Heading with Black Text for Keyword 'Editor' */}</w:t>
      </w:r>
    </w:p>
    <w:p>
      <w:pPr>
        <w:pStyle w:val="BodyText"/>
      </w:pPr>
      <w:r>
        <w:t xml:space="preserve">In the rapidly evolving landscape of global academia, the integrity and clarity of scientific dissemination are paramount. Central to this process is the</w:t>
      </w:r>
      <w:r>
        <w:t xml:space="preserve"> </w:t>
      </w:r>
      <w:r>
        <w:t xml:space="preserve">Editor</w:t>
      </w:r>
      <w:r>
        <w:t xml:space="preserve">. An academic editor serves not merely as a proofreader, but as a critical gatekeeper who ensures that research methodologies are sound, arguments are logical, and language is precise. This poster presentation explores the multifaceted role of the</w:t>
      </w:r>
      <w:r>
        <w:t xml:space="preserve"> </w:t>
      </w:r>
      <w:r>
        <w:rPr>
          <w:bCs/>
          <w:b/>
        </w:rPr>
        <w:t xml:space="preserve">Editor</w:t>
      </w:r>
      <w:r>
        <w:t xml:space="preserve"> </w:t>
      </w:r>
      <w:r>
        <w:t xml:space="preserve">in enhancing scholarly output, with a specific geographical and cultural focus on the vibrant academic community in</w:t>
      </w:r>
      <w:r>
        <w:t xml:space="preserve"> </w:t>
      </w:r>
      <w:r>
        <w:t xml:space="preserve">Spain Valencia</w:t>
      </w:r>
      <w:r>
        <w:t xml:space="preserve">.</w:t>
      </w:r>
    </w:p>
    <w:p>
      <w:pPr>
        <w:pStyle w:val="BodyText"/>
      </w:pPr>
      <w:r>
        <w:t xml:space="preserve">The city of</w:t>
      </w:r>
      <w:r>
        <w:t xml:space="preserve"> </w:t>
      </w:r>
      <w:r>
        <w:t xml:space="preserve">Spain Valencia</w:t>
      </w:r>
      <w:r>
        <w:t xml:space="preserve">, often referred to simply as Valencia within Spain, has emerged as a significant center for research in fields ranging from marine biology to artificial intelligence. However, international visibility requires more than just high-quality data; it demands impeccable presentation. Herein lies the indispensable value of professional editorial support tailored to the specific linguistic and academic norms required by international journals.</w:t>
      </w:r>
    </w:p>
    <w:bookmarkEnd w:id="21"/>
    <w:p>
      <w:pPr>
        <w:pStyle w:val="BodyText"/>
      </w:pPr>
      <w:r>
        <w:t xml:space="preserve">{/* Blue Accent Border for this section */}</w:t>
      </w:r>
    </w:p>
    <w:bookmarkStart w:id="22" w:name="X9e04d747efb99443f9814cac8f96963fe9d6608"/>
    <w:p>
      <w:pPr>
        <w:pStyle w:val="Heading2"/>
      </w:pPr>
      <w:r>
        <w:rPr>
          <w:bCs/>
          <w:b/>
        </w:rPr>
        <w:t xml:space="preserve">Core Responsibilities of the Academic Editor</w:t>
      </w:r>
    </w:p>
    <w:p>
      <w:pPr>
        <w:pStyle w:val="FirstParagraph"/>
      </w:pPr>
      <w:r>
        <w:t xml:space="preserve">{/* Heading with Black Text */}</w:t>
      </w:r>
    </w:p>
    <w:p>
      <w:pPr>
        <w:pStyle w:val="BodyText"/>
      </w:pPr>
      <w:r>
        <w:t xml:space="preserve">The function of an</w:t>
      </w:r>
      <w:r>
        <w:t xml:space="preserve"> </w:t>
      </w:r>
      <w:r>
        <w:t xml:space="preserve">Editor</w:t>
      </w:r>
      <w:r>
        <w:t xml:space="preserve"> </w:t>
      </w:r>
      <w:r>
        <w:t xml:space="preserve">extends far beyond correcting grammatical errors. In the context of high-impact publishing, the</w:t>
      </w:r>
      <w:r>
        <w:t xml:space="preserve"> </w:t>
      </w:r>
      <w:r>
        <w:rPr>
          <w:bCs/>
          <w:b/>
        </w:rPr>
        <w:t xml:space="preserve">Editor</w:t>
      </w:r>
      <w:r>
        <w:t xml:space="preserve"> </w:t>
      </w:r>
      <w:r>
        <w:t xml:space="preserve">must engage in several critical tasks:</w:t>
      </w:r>
    </w:p>
    <w:p>
      <w:pPr>
        <w:numPr>
          <w:ilvl w:val="0"/>
          <w:numId w:val="1001"/>
        </w:numPr>
        <w:pStyle w:val="Compact"/>
      </w:pPr>
      <w:r>
        <w:rPr>
          <w:bCs/>
          <w:b/>
        </w:rPr>
        <w:t xml:space="preserve">Linguistic Precision:</w:t>
      </w:r>
      <w:r>
        <w:t xml:space="preserve"> </w:t>
      </w:r>
      <w:r>
        <w:t xml:space="preserve">Ensuring that complex ideas are conveyed with clarity. For researchers in</w:t>
      </w:r>
      <w:r>
        <w:t xml:space="preserve"> </w:t>
      </w:r>
      <w:r>
        <w:t xml:space="preserve">Spain Valencia</w:t>
      </w:r>
      <w:r>
        <w:t xml:space="preserve">, who may be writing in English as a second language, this involves navigating nuanced idiomatic expressions and academic conventions.</w:t>
      </w:r>
    </w:p>
    <w:p>
      <w:pPr>
        <w:numPr>
          <w:ilvl w:val="0"/>
          <w:numId w:val="1001"/>
        </w:numPr>
        <w:pStyle w:val="Compact"/>
      </w:pPr>
      <w:r>
        <w:rPr>
          <w:bCs/>
          <w:b/>
        </w:rPr>
        <w:t xml:space="preserve">Structural Coherence:</w:t>
      </w:r>
      <w:r>
        <w:t xml:space="preserve"> </w:t>
      </w:r>
      <w:r>
        <w:t xml:space="preserve">The</w:t>
      </w:r>
      <w:r>
        <w:t xml:space="preserve"> </w:t>
      </w:r>
      <w:r>
        <w:t xml:space="preserve">Editor</w:t>
      </w:r>
      <w:r>
        <w:t xml:space="preserve"> </w:t>
      </w:r>
      <w:r>
        <w:t xml:space="preserve">analyzes the flow of arguments, ensuring that the introduction leads logically to the methodology, which in turn supports the results and discussion. This structural integrity is crucial for peer review success.</w:t>
      </w:r>
    </w:p>
    <w:p>
      <w:pPr>
        <w:numPr>
          <w:ilvl w:val="0"/>
          <w:numId w:val="1001"/>
        </w:numPr>
        <w:pStyle w:val="Compact"/>
      </w:pPr>
      <w:r>
        <w:rPr>
          <w:bCs/>
          <w:b/>
        </w:rPr>
        <w:t xml:space="preserve">Cultural Adaptation:</w:t>
      </w:r>
      <w:r>
        <w:t xml:space="preserve"> </w:t>
      </w:r>
      <w:r>
        <w:t xml:space="preserve">Academic writing styles vary across cultures. An experienced</w:t>
      </w:r>
      <w:r>
        <w:t xml:space="preserve"> </w:t>
      </w:r>
      <w:r>
        <w:t xml:space="preserve">Editor</w:t>
      </w:r>
      <w:r>
        <w:t xml:space="preserve"> </w:t>
      </w:r>
      <w:r>
        <w:t xml:space="preserve">helps researchers from</w:t>
      </w:r>
      <w:r>
        <w:t xml:space="preserve"> </w:t>
      </w:r>
      <w:r>
        <w:t xml:space="preserve">Spain Valencia</w:t>
      </w:r>
      <w:r>
        <w:t xml:space="preserve"> </w:t>
      </w:r>
      <w:r>
        <w:t xml:space="preserve">adapt their rhetorical structures to meet the expectations of Anglo-American or European academic journals, bridging the gap between local research traditions and global standards.</w:t>
      </w:r>
    </w:p>
    <w:p>
      <w:pPr>
        <w:numPr>
          <w:ilvl w:val="0"/>
          <w:numId w:val="1001"/>
        </w:numPr>
        <w:pStyle w:val="Compact"/>
      </w:pPr>
      <w:r>
        <w:rPr>
          <w:bCs/>
          <w:b/>
        </w:rPr>
        <w:t xml:space="preserve">Ethical Compliance:</w:t>
      </w:r>
      <w:r>
        <w:t xml:space="preserve"> </w:t>
      </w:r>
      <w:r>
        <w:t xml:space="preserve">The</w:t>
      </w:r>
      <w:r>
        <w:t xml:space="preserve"> </w:t>
      </w:r>
      <w:r>
        <w:rPr>
          <w:bCs/>
          <w:b/>
        </w:rPr>
        <w:t xml:space="preserve">Editor</w:t>
      </w:r>
      <w:r>
        <w:t xml:space="preserve"> </w:t>
      </w:r>
      <w:r>
        <w:t xml:space="preserve">plays a vital role in checking for plagiarism, proper citation styles, and adherence to ethical guidelines regarding data reporting. This protects the reputation of authors affiliated with institutions in</w:t>
      </w:r>
      <w:r>
        <w:t xml:space="preserve"> </w:t>
      </w:r>
      <w:r>
        <w:t xml:space="preserve">Spain Valencia</w:t>
      </w:r>
      <w:r>
        <w:t xml:space="preserve">.</w:t>
      </w:r>
    </w:p>
    <w:bookmarkEnd w:id="22"/>
    <w:p>
      <w:pPr>
        <w:pStyle w:val="FirstParagraph"/>
      </w:pPr>
      <w:r>
        <w:t xml:space="preserve">{/* Orange Accent Border for this section */}</w:t>
      </w:r>
    </w:p>
    <w:bookmarkStart w:id="23" w:name="X522e1ecf36aa51ab4af41d2a29b4f309a0fda3a"/>
    <w:p>
      <w:pPr>
        <w:pStyle w:val="Heading2"/>
      </w:pPr>
      <w:r>
        <w:rPr>
          <w:bCs/>
          <w:b/>
        </w:rPr>
        <w:t xml:space="preserve">The Strategic Importance of Spain Valencia in Academic Publishing</w:t>
      </w:r>
    </w:p>
    <w:p>
      <w:pPr>
        <w:pStyle w:val="FirstParagraph"/>
      </w:pPr>
      <w:r>
        <w:t xml:space="preserve">{/* Heading with Black Text emphasizing Spain Valencia */}</w:t>
      </w:r>
    </w:p>
    <w:p>
      <w:pPr>
        <w:pStyle w:val="BodyText"/>
      </w:pPr>
      <w:r>
        <w:t xml:space="preserve">Valencia, located on the eastern coast of the Iberian Peninsula, is not only a cultural jewel but also a rising star in European research. Institutions such as the University of Valencia and Universitat Politècnica de València are producing groundbreaking work. However, to compete globally, their output must be polished by skilled professionals.</w:t>
      </w:r>
    </w:p>
    <w:p>
      <w:pPr>
        <w:pStyle w:val="BodyText"/>
      </w:pPr>
      <w:r>
        <w:t xml:space="preserve">{/* Highlight Box with Light Orange Background */}</w:t>
      </w:r>
    </w:p>
    <w:p>
      <w:pPr>
        <w:pStyle w:val="BodyText"/>
      </w:pPr>
      <w:r>
        <w:rPr>
          <w:bCs/>
          <w:b/>
        </w:rPr>
        <w:t xml:space="preserve">Case Study Insight:</w:t>
      </w:r>
      <w:r>
        <w:t xml:space="preserve"> </w:t>
      </w:r>
      <w:r>
        <w:t xml:space="preserve">Research conducted in</w:t>
      </w:r>
      <w:r>
        <w:t xml:space="preserve"> </w:t>
      </w:r>
      <w:r>
        <w:t xml:space="preserve">Spain Valencia</w:t>
      </w:r>
      <w:r>
        <w:t xml:space="preserve"> </w:t>
      </w:r>
      <w:r>
        <w:t xml:space="preserve">often deals with Mediterranean environmental issues, water management technologies, and textile engineering. When these topics are presented to an international audience via journals indexed in Scopus or Web of Science, the role of the</w:t>
      </w:r>
      <w:r>
        <w:t xml:space="preserve"> </w:t>
      </w:r>
      <w:r>
        <w:t xml:space="preserve">Editor</w:t>
      </w:r>
      <w:r>
        <w:t xml:space="preserve"> </w:t>
      </w:r>
      <w:r>
        <w:t xml:space="preserve">becomes crucial. The editor must ensure that terminology specific to these fields is used correctly and consistently.</w:t>
      </w:r>
    </w:p>
    <w:p>
      <w:pPr>
        <w:pStyle w:val="BodyText"/>
      </w:pPr>
      <w:r>
        <w:t xml:space="preserve">The geographic specificity of</w:t>
      </w:r>
      <w:r>
        <w:t xml:space="preserve"> </w:t>
      </w:r>
      <w:r>
        <w:t xml:space="preserve">Spain Valencia</w:t>
      </w:r>
      <w:r>
        <w:t xml:space="preserve"> </w:t>
      </w:r>
      <w:r>
        <w:t xml:space="preserve">offers unique research opportunities. For instance, studies on urban sustainability in Valencia’s City of Arts and Sciences require an editor who can balance technical engineering terms with accessible academic prose. Without the intervention of a competent</w:t>
      </w:r>
      <w:r>
        <w:t xml:space="preserve"> </w:t>
      </w:r>
      <w:r>
        <w:rPr>
          <w:bCs/>
          <w:b/>
        </w:rPr>
        <w:t xml:space="preserve">Editor</w:t>
      </w:r>
      <w:r>
        <w:t xml:space="preserve">, even revolutionary findings may be misunderstood or rejected due to poor presentation.</w:t>
      </w:r>
    </w:p>
    <w:bookmarkEnd w:id="23"/>
    <w:p>
      <w:pPr>
        <w:pStyle w:val="BodyText"/>
      </w:pPr>
      <w:r>
        <w:t xml:space="preserve">{/* Green Accent Border for this section */}</w:t>
      </w:r>
    </w:p>
    <w:bookmarkStart w:id="24" w:name="X4416791f9b0efe21b67a272526cf270e901aa65"/>
    <w:p>
      <w:pPr>
        <w:pStyle w:val="Heading2"/>
      </w:pPr>
      <w:r>
        <w:rPr>
          <w:bCs/>
          <w:b/>
        </w:rPr>
        <w:t xml:space="preserve">Challenges in Cross-Cultural Academic Editing</w:t>
      </w:r>
    </w:p>
    <w:p>
      <w:pPr>
        <w:pStyle w:val="FirstParagraph"/>
      </w:pPr>
      <w:r>
        <w:t xml:space="preserve">{/* Heading with Black Text */}</w:t>
      </w:r>
    </w:p>
    <w:p>
      <w:pPr>
        <w:pStyle w:val="BodyText"/>
      </w:pPr>
      <w:r>
        <w:t xml:space="preserve">Editing for an international audience presents distinct challenges. For authors based in</w:t>
      </w:r>
      <w:r>
        <w:t xml:space="preserve"> </w:t>
      </w:r>
      <w:r>
        <w:t xml:space="preserve">Spain Valencia</w:t>
      </w:r>
      <w:r>
        <w:t xml:space="preserve">, common hurdles include:</w:t>
      </w:r>
    </w:p>
    <w:p>
      <w:pPr>
        <w:numPr>
          <w:ilvl w:val="0"/>
          <w:numId w:val="1002"/>
        </w:numPr>
        <w:pStyle w:val="Compact"/>
      </w:pPr>
      <w:r>
        <w:rPr>
          <w:bCs/>
          <w:b/>
        </w:rPr>
        <w:t xml:space="preserve">Syntax Differences:</w:t>
      </w:r>
      <w:r>
        <w:t xml:space="preserve"> </w:t>
      </w:r>
      <w:r>
        <w:t xml:space="preserve">Spanish sentence structures are often longer and more complex than English equivalents. An effective</w:t>
      </w:r>
      <w:r>
        <w:t xml:space="preserve"> </w:t>
      </w:r>
      <w:r>
        <w:t xml:space="preserve">Editor</w:t>
      </w:r>
      <w:r>
        <w:t xml:space="preserve"> </w:t>
      </w:r>
      <w:r>
        <w:t xml:space="preserve">must simplify syntax without losing semantic depth.</w:t>
      </w:r>
    </w:p>
    <w:p>
      <w:pPr>
        <w:numPr>
          <w:ilvl w:val="0"/>
          <w:numId w:val="1002"/>
        </w:numPr>
        <w:pStyle w:val="Compact"/>
      </w:pPr>
      <w:r>
        <w:rPr>
          <w:bCs/>
          <w:b/>
        </w:rPr>
        <w:t xml:space="preserve">Tone and Modality:Editor</w:t>
      </w:r>
      <w:r>
        <w:t xml:space="preserve"> </w:t>
      </w:r>
      <w:r>
        <w:t xml:space="preserve">must calibrate the tone to match the target journal’s style guide.</w:t>
      </w:r>
    </w:p>
    <w:p>
      <w:pPr>
        <w:numPr>
          <w:ilvl w:val="0"/>
          <w:numId w:val="1002"/>
        </w:numPr>
        <w:pStyle w:val="Compact"/>
      </w:pPr>
      <w:r>
        <w:rPr>
          <w:bCs/>
          <w:b/>
        </w:rPr>
        <w:t xml:space="preserve">Data Presentation:</w:t>
      </w:r>
      <w:r>
        <w:t xml:space="preserve"> </w:t>
      </w:r>
      <w:r>
        <w:t xml:space="preserve">Ensuring that tables and figures meet international standards is a task often delegated to the editorial team. In</w:t>
      </w:r>
      <w:r>
        <w:t xml:space="preserve"> </w:t>
      </w:r>
      <w:r>
        <w:t xml:space="preserve">Spain Valencia</w:t>
      </w:r>
      <w:r>
        <w:t xml:space="preserve">, where engineering and medical research is prominent, precise data representation is non-negotiable.</w:t>
      </w:r>
    </w:p>
    <w:p>
      <w:pPr>
        <w:pStyle w:val="FirstParagraph"/>
      </w:pPr>
      <w:r>
        <w:t xml:space="preserve">To address these challenges, the modern</w:t>
      </w:r>
      <w:r>
        <w:t xml:space="preserve"> </w:t>
      </w:r>
      <w:r>
        <w:t xml:space="preserve">Editor</w:t>
      </w:r>
      <w:r>
        <w:t xml:space="preserve"> </w:t>
      </w:r>
      <w:r>
        <w:t xml:space="preserve">must possess both linguistic expertise and subject-matter familiarity. Collaborative workflows between authors in</w:t>
      </w:r>
      <w:r>
        <w:t xml:space="preserve"> </w:t>
      </w:r>
      <w:r>
        <w:t xml:space="preserve">Spain Valencia</w:t>
      </w:r>
      <w:r>
        <w:t xml:space="preserve"> </w:t>
      </w:r>
      <w:r>
        <w:t xml:space="preserve">and remote or local editors can significantly enhance publication rates.</w:t>
      </w:r>
    </w:p>
    <w:bookmarkEnd w:id="24"/>
    <w:p>
      <w:pPr>
        <w:pStyle w:val="BodyText"/>
      </w:pPr>
      <w:r>
        <w:t xml:space="preserve">{/* Purple Accent Border for this section */}</w:t>
      </w:r>
    </w:p>
    <w:bookmarkStart w:id="25" w:name="X3ede8cce8fe892cabbcd93022e5aa41f8c02dd9"/>
    <w:p>
      <w:pPr>
        <w:pStyle w:val="Heading2"/>
      </w:pPr>
      <w:r>
        <w:rPr>
          <w:bCs/>
          <w:b/>
        </w:rPr>
        <w:t xml:space="preserve">Conclusion: Elevating Standards Through Editorial Partnership</w:t>
      </w:r>
    </w:p>
    <w:p>
      <w:pPr>
        <w:pStyle w:val="FirstParagraph"/>
      </w:pPr>
      <w:r>
        <w:t xml:space="preserve">{/* Heading with Black Text */}</w:t>
      </w:r>
    </w:p>
    <w:p>
      <w:pPr>
        <w:pStyle w:val="BodyText"/>
      </w:pPr>
      <w:r>
        <w:t xml:space="preserve">In conclusion, the role of the</w:t>
      </w:r>
      <w:r>
        <w:t xml:space="preserve"> </w:t>
      </w:r>
      <w:r>
        <w:t xml:space="preserve">Editor</w:t>
      </w:r>
      <w:r>
        <w:t xml:space="preserve"> </w:t>
      </w:r>
      <w:r>
        <w:t xml:space="preserve">is fundamental to the global dissemination of knowledge. For academic institutions and individual researchers in</w:t>
      </w:r>
      <w:r>
        <w:t xml:space="preserve"> </w:t>
      </w:r>
      <w:r>
        <w:t xml:space="preserve">Spain Valencia</w:t>
      </w:r>
      <w:r>
        <w:t xml:space="preserve">, investing in professional editing services is not merely a formality but a strategic necessity. It ensures that their valuable contributions to science, humanities, and technology are received with the respect they deserve.</w:t>
      </w:r>
    </w:p>
    <w:p>
      <w:pPr>
        <w:pStyle w:val="BodyText"/>
      </w:pPr>
      <w:r>
        <w:t xml:space="preserve">The synergy between rigorous research conducted in hubs like</w:t>
      </w:r>
      <w:r>
        <w:t xml:space="preserve"> </w:t>
      </w:r>
      <w:r>
        <w:t xml:space="preserve">Spain Valencia</w:t>
      </w:r>
      <w:r>
        <w:t xml:space="preserve"> </w:t>
      </w:r>
      <w:r>
        <w:t xml:space="preserve">and the polishing touch of a dedicated</w:t>
      </w:r>
      <w:r>
        <w:t xml:space="preserve"> </w:t>
      </w:r>
      <w:r>
        <w:rPr>
          <w:bCs/>
          <w:b/>
        </w:rPr>
        <w:t xml:space="preserve">Editor</w:t>
      </w:r>
      <w:r>
        <w:t xml:space="preserve"> </w:t>
      </w:r>
      <w:r>
        <w:t xml:space="preserve">creates a powerful engine for academic progress. By prioritizing editorial excellence, we bridge linguistic barriers, enhance credibility, and ultimately contribute to the global pool of human knowledge.</w:t>
      </w:r>
    </w:p>
    <w:p>
      <w:pPr>
        <w:pStyle w:val="BodyText"/>
      </w:pPr>
      <w:r>
        <w:t xml:space="preserve">For further inquiries regarding editorial services tailored for researchers in Spain Valencia, please contact our academic support division.</w:t>
      </w:r>
    </w:p>
    <w:bookmarkEnd w:id="25"/>
    <w:p>
      <w:pPr>
        <w:pStyle w:val="BodyText"/>
      </w:pPr>
      <w:r>
        <w:t xml:space="preserve">{/* Footer Container */}</w:t>
      </w:r>
    </w:p>
    <w:p>
      <w:pPr>
        <w:pStyle w:val="BodyText"/>
      </w:pPr>
      <w:r>
        <w:t xml:space="preserve">© 2023 Academic Editorial Review Board. All Rights Reserved. | Focus Area: Editor, Spain Valencia</w:t>
      </w:r>
    </w:p>
    <w:p>
      <w:pPr>
        <w:pStyle w:val="BodyText"/>
      </w:pPr>
      <w:r>
        <w:t xml:space="preserve">{/* Footer Text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Digital Age: A Poster Presentation on Academic Editing for Spain Valencia</dc:title>
  <dc:creator/>
  <dc:language>en</dc:language>
  <cp:keywords/>
  <dcterms:created xsi:type="dcterms:W3CDTF">2026-07-29T04:42:11Z</dcterms:created>
  <dcterms:modified xsi:type="dcterms:W3CDTF">2026-07-29T04:42:11Z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