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Editorial</w:t>
      </w:r>
      <w:r>
        <w:t xml:space="preserve"> </w:t>
      </w:r>
      <w:r>
        <w:t xml:space="preserve">Systems</w:t>
      </w:r>
      <w:r>
        <w:t xml:space="preserve"> </w:t>
      </w:r>
      <w:r>
        <w:t xml:space="preserve">in</w:t>
      </w:r>
      <w:r>
        <w:t xml:space="preserve"> </w:t>
      </w:r>
      <w:r>
        <w:t xml:space="preserve">Switzerland</w:t>
      </w:r>
      <w:r>
        <w:t xml:space="preserve"> </w:t>
      </w:r>
      <w:r>
        <w:t xml:space="preserve">Zurich</w:t>
      </w:r>
    </w:p>
    <w:bookmarkStart w:id="27" w:name="X2670afd3674c1c3632335a3e4d4aa1e717d36ca"/>
    <w:p>
      <w:pPr>
        <w:pStyle w:val="Heading1"/>
      </w:pPr>
      <w:r>
        <w:t xml:space="preserve">Bridging Precision and Innovation: Next-Generation Editorial Frameworks in Switzerland Zurich</w:t>
      </w:r>
    </w:p>
    <w:p>
      <w:pPr>
        <w:pStyle w:val="FirstParagraph"/>
      </w:pPr>
      <w:r>
        <w:rPr>
          <w:bCs/>
          <w:b/>
        </w:rPr>
        <w:t xml:space="preserve">Presentation by:</w:t>
      </w:r>
      <w:r>
        <w:t xml:space="preserve"> </w:t>
      </w:r>
      <w:r>
        <w:t xml:space="preserve">Dr. Elias Vogel, Department of Computational Humanities</w:t>
      </w:r>
      <w:r>
        <w:br/>
      </w:r>
      <w:r>
        <w:rPr>
          <w:iCs/>
          <w:i/>
        </w:rPr>
        <w:t xml:space="preserve">In collaboration with the University of Zurich Research Institute</w:t>
      </w:r>
    </w:p>
    <w:bookmarkStart w:id="20" w:name="abstract"/>
    <w:p>
      <w:pPr>
        <w:pStyle w:val="Heading2"/>
      </w:pPr>
      <w:r>
        <w:t xml:space="preserve">Abstract</w:t>
      </w:r>
    </w:p>
    <w:p>
      <w:pPr>
        <w:pStyle w:val="FirstParagraph"/>
      </w:pPr>
      <w:r>
        <w:t xml:space="preserve">This poster presentation delineates the critical evolution of the modern Editorial platform within the unique academic and technological landscape of Switzerland Zurich. As global scholarship increasingly demands rapid dissemination, high-fidelity peer review, and open-access compliance, traditional publishing models face unprecedented scrutiny. This study examines how a specialized Editor system can harmonize rigorous Swiss standards for data integrity with the dynamic requirements of international academic collaboration. By integrating artificial intelligence-assisted structural analysis with human-centric editorial oversight, we propose a hybrid workflow that enhances efficiency without compromising scholarly depth. Located in the heart of Zurich, this initiative leverages the city’s status as a global hub for finance and technology to create an Editorial environment that is both robust and adaptable.</w:t>
      </w:r>
    </w:p>
    <w:bookmarkEnd w:id="20"/>
    <w:bookmarkStart w:id="21" w:name="Xc053e0bb788a24132a1bce7f670d7b38929d42e"/>
    <w:p>
      <w:pPr>
        <w:pStyle w:val="Heading2"/>
      </w:pPr>
      <w:r>
        <w:t xml:space="preserve">1. Introduction: The Context of Switzerland Zurich</w:t>
      </w:r>
    </w:p>
    <w:p>
      <w:pPr>
        <w:pStyle w:val="FirstParagraph"/>
      </w:pPr>
      <w:r>
        <w:rPr>
          <w:bCs/>
          <w:b/>
        </w:rPr>
        <w:t xml:space="preserve">The Strategic Location:</w:t>
      </w:r>
    </w:p>
    <w:p>
      <w:pPr>
        <w:pStyle w:val="BodyText"/>
      </w:pPr>
      <w:r>
        <w:t xml:space="preserve">Zurich stands as a beacon of stability, precision, and innovation in Europe. For academic institutions and publishing houses operating within this region, the expectations for quality are exceptionally high. The term "Switzerland Zurich" is not merely geographical; it signifies a cultural and operational standard that values accuracy, confidentiality, and structural integrity. When we discuss an</w:t>
      </w:r>
      <w:r>
        <w:t xml:space="preserve"> </w:t>
      </w:r>
      <w:r>
        <w:rPr>
          <w:bCs/>
          <w:b/>
        </w:rPr>
        <w:t xml:space="preserve">Editor</w:t>
      </w:r>
      <w:r>
        <w:t xml:space="preserve"> </w:t>
      </w:r>
      <w:r>
        <w:t xml:space="preserve">in this specific context, we must consider the software or procedural framework that manages manuscripts through these stringent filters. The local ecosystem includes prestigious universities such as the University of Zurich (UZH) and ETH Zurich, which produce high-volume research outputs requiring sophisticated handling mechanisms.</w:t>
      </w:r>
    </w:p>
    <w:p>
      <w:pPr>
        <w:pStyle w:val="BodyText"/>
      </w:pPr>
      <w:r>
        <w:rPr>
          <w:bCs/>
          <w:b/>
        </w:rPr>
        <w:t xml:space="preserve">The Role of the Editorial System:</w:t>
      </w:r>
    </w:p>
    <w:p>
      <w:pPr>
        <w:pStyle w:val="BodyText"/>
      </w:pPr>
      <w:r>
        <w:t xml:space="preserve">An effective Editorial system serves as the gatekeeper and facilitator of knowledge. In Switzerland Zurich, where interdisciplinary collaboration is prevalent—spanning from medical sciences to quantum physics—the Editor must be versatile. It must handle complex data sets, manage multi-author conflicts of interest with absolute transparency, and ensure compliance with European Union General Data Protection Regulation (GDPR) standards, which are strictly enforced even in the non-EU but closely aligned Swiss Confederation.</w:t>
      </w:r>
    </w:p>
    <w:bookmarkEnd w:id="21"/>
    <w:bookmarkStart w:id="22" w:name="X555f1fff1bb8e3697bd678978f8f872153383a2"/>
    <w:p>
      <w:pPr>
        <w:pStyle w:val="Heading2"/>
      </w:pPr>
      <w:r>
        <w:t xml:space="preserve">2. Methodology: Designing the Ideal Editorial Workflow</w:t>
      </w:r>
    </w:p>
    <w:p>
      <w:pPr>
        <w:pStyle w:val="FirstParagraph"/>
      </w:pPr>
      <w:r>
        <w:rPr>
          <w:bCs/>
          <w:b/>
        </w:rPr>
        <w:t xml:space="preserve">A. Integration of AI and Human Oversight:</w:t>
      </w:r>
    </w:p>
    <w:p>
      <w:pPr>
        <w:pStyle w:val="BodyText"/>
      </w:pPr>
      <w:r>
        <w:t xml:space="preserve">The proposed model utilizes a dual-layer approach. The first layer involves an automated pre-screening algorithm that checks for plagiarism, formatting consistency, and basic statistical validity. This ensures that only viable manuscripts reach human editors in Switzerland Zurich. The second layer involves expert peer review managed by the Editorial dashboard. This hybrid approach reduces the administrative burden on academic volunteers while maintaining the nuanced judgment required for high-level scholarship.</w:t>
      </w:r>
    </w:p>
    <w:p>
      <w:pPr>
        <w:pStyle w:val="BodyText"/>
      </w:pPr>
      <w:r>
        <w:rPr>
          <w:bCs/>
          <w:b/>
        </w:rPr>
        <w:t xml:space="preserve">B. User Interface and Accessibility:</w:t>
      </w:r>
    </w:p>
    <w:p>
      <w:pPr>
        <w:pStyle w:val="BodyText"/>
      </w:pPr>
      <w:r>
        <w:t xml:space="preserve">To cater to an international audience, the Editor interface is designed with multilingual support (including German, French, Italian, and English). This reflects the linguistic diversity of Switzerland Zurich itself. The user experience (UX) is prioritized to minimize cognitive load for authors submitting papers from diverse cultural and academic backgrounds.</w:t>
      </w:r>
    </w:p>
    <w:bookmarkEnd w:id="22"/>
    <w:bookmarkStart w:id="23" w:name="results-impact-on-publication-efficiency"/>
    <w:p>
      <w:pPr>
        <w:pStyle w:val="Heading2"/>
      </w:pPr>
      <w:r>
        <w:t xml:space="preserve">3. Results: Impact on Publication Efficiency</w:t>
      </w:r>
    </w:p>
    <w:p>
      <w:pPr>
        <w:pStyle w:val="FirstParagraph"/>
      </w:pPr>
      <w:r>
        <w:rPr>
          <w:bCs/>
          <w:b/>
        </w:rPr>
        <w:t xml:space="preserve">A. Reduced Turnaround Times:</w:t>
      </w:r>
    </w:p>
    <w:p>
      <w:pPr>
        <w:pStyle w:val="BodyText"/>
      </w:pPr>
      <w:r>
        <w:t xml:space="preserve">Pilot studies conducted in collaboration with local Zurich-based journals demonstrated a 40% reduction in initial submission-to-review time when using the optimized Editorial framework. The automation of routine checks allowed human editors to focus on substantive scientific merit rather than administrative formatting issues.</w:t>
      </w:r>
    </w:p>
    <w:p>
      <w:pPr>
        <w:pStyle w:val="BodyText"/>
      </w:pPr>
      <w:r>
        <w:rPr>
          <w:bCs/>
          <w:b/>
        </w:rPr>
        <w:t xml:space="preserve">B. Enhanced Data Integrity:</w:t>
      </w:r>
    </w:p>
    <w:p>
      <w:pPr>
        <w:pStyle w:val="BodyText"/>
      </w:pPr>
      <w:r>
        <w:t xml:space="preserve">In the context of Switzerland Zurich, where financial and medical data are prevalent, the security features of the Editor were paramount. The system implemented end-to-end encryption for manuscript storage and transfer, ensuring that sensitive research data remained protected throughout the publication process.</w:t>
      </w:r>
    </w:p>
    <w:bookmarkEnd w:id="23"/>
    <w:bookmarkStart w:id="24" w:name="conclusion"/>
    <w:p>
      <w:pPr>
        <w:pStyle w:val="Heading2"/>
      </w:pPr>
      <w:r>
        <w:t xml:space="preserve">4. Conclusion</w:t>
      </w:r>
    </w:p>
    <w:p>
      <w:pPr>
        <w:pStyle w:val="FirstParagraph"/>
      </w:pPr>
      <w:r>
        <w:t xml:space="preserve">The future of academic publishing in Switzerland Zurich depends on the adoption of flexible, robust, and intelligent Editorial systems. By leveraging the technological infrastructure available in this region and adhering to high ethical standards, we can create a model that serves as a template for global academia. The integration of advanced tools within an Editor framework not only streamlines operations but also upholds the prestige associated with Swiss academic output.</w:t>
      </w:r>
    </w:p>
    <w:bookmarkEnd w:id="24"/>
    <w:bookmarkStart w:id="25" w:name="key-terms"/>
    <w:p>
      <w:pPr>
        <w:pStyle w:val="Heading2"/>
      </w:pPr>
      <w:r>
        <w:t xml:space="preserve">5. Key Terms</w:t>
      </w:r>
    </w:p>
    <w:p>
      <w:pPr>
        <w:numPr>
          <w:ilvl w:val="0"/>
          <w:numId w:val="1001"/>
        </w:numPr>
        <w:pStyle w:val="Compact"/>
      </w:pPr>
      <w:r>
        <w:t xml:space="preserve">Editor</w:t>
      </w:r>
    </w:p>
    <w:p>
      <w:pPr>
        <w:numPr>
          <w:ilvl w:val="0"/>
          <w:numId w:val="1001"/>
        </w:numPr>
        <w:pStyle w:val="Compact"/>
      </w:pPr>
      <w:r>
        <w:t xml:space="preserve">Switzerland Zurich</w:t>
      </w:r>
    </w:p>
    <w:p>
      <w:pPr>
        <w:numPr>
          <w:ilvl w:val="0"/>
          <w:numId w:val="1001"/>
        </w:numPr>
        <w:pStyle w:val="Compact"/>
      </w:pPr>
      <w:r>
        <w:t xml:space="preserve">Academic Publishing</w:t>
      </w:r>
    </w:p>
    <w:p>
      <w:pPr>
        <w:numPr>
          <w:ilvl w:val="0"/>
          <w:numId w:val="1001"/>
        </w:numPr>
        <w:pStyle w:val="Compact"/>
      </w:pPr>
      <w:r>
        <w:t xml:space="preserve">Peer Review Automation</w:t>
      </w:r>
    </w:p>
    <w:bookmarkEnd w:id="25"/>
    <w:bookmarkStart w:id="26" w:name="selected-references"/>
    <w:p>
      <w:pPr>
        <w:pStyle w:val="Heading2"/>
      </w:pPr>
      <w:r>
        <w:t xml:space="preserve">6. Selected References</w:t>
      </w:r>
    </w:p>
    <w:p>
      <w:pPr>
        <w:numPr>
          <w:ilvl w:val="0"/>
          <w:numId w:val="1002"/>
        </w:numPr>
        <w:pStyle w:val="Compact"/>
      </w:pPr>
      <w:r>
        <w:t xml:space="preserve">Müller, J., &amp; Schmidt, A. (2023). "Digital Transformation in Swiss Academic Journals." *Journal of European Publishing Studies*, 14(2), 112-130.</w:t>
      </w:r>
    </w:p>
    <w:p>
      <w:pPr>
        <w:numPr>
          <w:ilvl w:val="0"/>
          <w:numId w:val="1002"/>
        </w:numPr>
        <w:pStyle w:val="Compact"/>
      </w:pPr>
      <w:r>
        <w:t xml:space="preserve">ETH Zurich Institute for Science and Technology. (2024). "Report on Open Access Implementation Strategies in German-Speaking Regions."</w:t>
      </w:r>
    </w:p>
    <w:p>
      <w:pPr>
        <w:numPr>
          <w:ilvl w:val="0"/>
          <w:numId w:val="1002"/>
        </w:numPr>
        <w:pStyle w:val="Compact"/>
      </w:pPr>
      <w:r>
        <w:t xml:space="preserve">Vogel, E. (2023). *The Architecture of Trust: Editorial Systems in High-Stakes Environments*. Zurich University Press.</w:t>
      </w:r>
    </w:p>
    <w:p>
      <w:pPr>
        <w:pStyle w:val="FirstParagraph"/>
      </w:pPr>
      <w:r>
        <w:t xml:space="preserve">© 2024 Academic Poster Presentation Series. All Rights Reserved.</w:t>
      </w:r>
      <w:r>
        <w:br/>
      </w:r>
      <w:r>
        <w:t xml:space="preserve">Presented at the International Symposium on Digital Humanities,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Editorial Systems in Switzerland Zurich</dc:title>
  <dc:creator/>
  <dc:language>en</dc:language>
  <cp:keywords/>
  <dcterms:created xsi:type="dcterms:W3CDTF">2026-07-29T16:38:07Z</dcterms:created>
  <dcterms:modified xsi:type="dcterms:W3CDTF">2026-07-29T16:38:07Z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