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3328db9785c4999ac8cf39096b7d9cf5ac4c134"/>
    <w:p>
      <w:pPr>
        <w:pStyle w:val="Heading1"/>
      </w:pPr>
      <w:r>
        <w:t xml:space="preserve">Bridging Continents through Digital Scholarship</w:t>
      </w:r>
    </w:p>
    <w:p>
      <w:pPr>
        <w:pStyle w:val="FirstParagraph"/>
      </w:pPr>
      <w:r>
        <w:rPr>
          <w:bCs/>
          <w:b/>
        </w:rPr>
        <w:t xml:space="preserve">A Comprehensive Guide to the Modern Academic Editor in Turkey Istanbul</w:t>
      </w:r>
    </w:p>
    <w:bookmarkEnd w:id="20"/>
    <w:bookmarkStart w:id="32" w:name="introduction"/>
    <w:bookmarkStart w:id="21" w:name="X1f7936726ee4d0247d86a44717e49d964f3ca11"/>
    <w:p>
      <w:pPr>
        <w:pStyle w:val="Heading2"/>
      </w:pPr>
      <w:r>
        <w:t xml:space="preserve">The Strategic Role of the Academic Editor in a Global Hub</w:t>
      </w:r>
    </w:p>
    <w:p>
      <w:pPr>
        <w:pStyle w:val="FirstParagraph"/>
      </w:pPr>
      <w:r>
        <w:t xml:space="preserve">As academia becomes increasingly globalized, the role of an editor has evolved from a mere proofreader to a critical strategic partner for researchers. This is particularly true in dynamic academic hubs such as Turkey Istanbul, where scholars are navigating complex linguistic and cultural intersections between Europe and Asia. In this context, selecting the right editor is not just about correcting grammar; it is about ensuring that research meets international standards while preserving its unique scholarly voice. The modern academic editor acts as a bridge, facilitating cross-border dialogue and enhancing the visibility of research within top-tier global journals.</w:t>
      </w:r>
    </w:p>
    <w:bookmarkEnd w:id="21"/>
    <w:bookmarkStart w:id="31" w:name="key-aspects"/>
    <w:bookmarkStart w:id="22" w:name="core-aspects-of-academic-editing"/>
    <w:p>
      <w:pPr>
        <w:pStyle w:val="Heading2"/>
      </w:pPr>
      <w:r>
        <w:t xml:space="preserve">Core Aspects of Academic Editing</w:t>
      </w:r>
    </w:p>
    <w:p>
      <w:pPr>
        <w:pStyle w:val="FirstParagraph"/>
      </w:pPr>
      <w:r>
        <w:t xml:space="preserve">When considering the intricacies of academic publishing in Turkey Istanbul, several core aspects emerge as paramount. First is linguistic precision; Turkish has a distinct grammatical structure and agglutinative nature that differs vastly from English or French, which are often the languages of international publication. An editor must possess not only fluency but also a deep understanding of how to translate complex academic concepts without losing their nuance. Second is adherence to specific journal guidelines, which vary widely across disciplines such as medical sciences, social sciences, and engineering. Third is ethical compliance regarding plagiarism and data integrity standards required by major indexing bodies like Web of Science and Scopus.</w:t>
      </w:r>
    </w:p>
    <w:bookmarkEnd w:id="22"/>
    <w:bookmarkStart w:id="30" w:name="context-turkey-istanbul"/>
    <w:bookmarkStart w:id="23" w:name="Xc6e21ddd6b434176c9cae1f83588b2e5082780d"/>
    <w:p>
      <w:pPr>
        <w:pStyle w:val="Heading2"/>
      </w:pPr>
      <w:r>
        <w:t xml:space="preserve">Why Turkey Istanbul Demands Specialized Editing Support</w:t>
      </w:r>
    </w:p>
    <w:p>
      <w:pPr>
        <w:pStyle w:val="FirstParagraph"/>
      </w:pPr>
      <w:r>
        <w:t xml:space="preserve">The city of Turkey Istanbul serves as a unique academic crucible. With over 180 universities and thousands of researchers, the volume of published research is exploding. However, many scholars face challenges in publishing in high-impact international journals due to language barriers or unfamiliarity with Western academic norms. This is where a specialized editor becomes indispensable. For researchers based in Turkey Istanbul, an editor provides a crucial service by polishing manuscripts to meet the rigorous demands of peer review processes abroad.</w:t>
      </w:r>
      <w:r>
        <w:t xml:space="preserve"> </w:t>
      </w:r>
      <w:r>
        <w:t xml:space="preserve">Furthermore, the geographic and cultural positioning of Turkey Istanbul as a gateway between East and West adds another layer of complexity to research topics often studied there—ranging from geopolitics and history to public health crises affecting multiple regions. An editor familiar with these specific regional nuances can help frame arguments in a way that resonates with international audiences while maintaining the authenticity of local data and perspectives. Therefore, the presence of high-quality editing services is vital for elevating Turkey Istanbul’s academic profile on the world stage.</w:t>
      </w:r>
    </w:p>
    <w:bookmarkEnd w:id="23"/>
    <w:bookmarkStart w:id="29" w:name="editor-types"/>
    <w:bookmarkStart w:id="24" w:name="X7b15812936026494e85fedaab4fdd5523b3ff56"/>
    <w:p>
      <w:pPr>
        <w:pStyle w:val="Heading2"/>
      </w:pPr>
      <w:r>
        <w:t xml:space="preserve">Types of Editors Available to Researchers</w:t>
      </w:r>
    </w:p>
    <w:p>
      <w:pPr>
        <w:pStyle w:val="FirstParagraph"/>
      </w:pPr>
      <w:r>
        <w:t xml:space="preserve">It is essential to distinguish between different types of editorial roles. A language editor focuses primarily on grammar, syntax, and flow, ensuring the text is readable and professional. A structural editor looks at the logical flow of arguments, ensuring that the introduction leads seamlessly into the methodology and discussion sections. Finally, a subject-matter expert editor verifies technical accuracy within specific fields such as medicine or engineering. In Turkey Istanbul’s growing academic ecosystem, hybrid editors who combine linguistic expertise with domain-specific knowledge are becoming increasingly sought after by institutions aiming to boost their research output quality.</w:t>
      </w:r>
    </w:p>
    <w:bookmarkEnd w:id="24"/>
    <w:bookmarkStart w:id="28" w:name="implementation"/>
    <w:bookmarkStart w:id="25" w:name="Xacaca03d81a08128727cc06ee0b24b297bbf810"/>
    <w:p>
      <w:pPr>
        <w:pStyle w:val="Heading2"/>
      </w:pPr>
      <w:r>
        <w:t xml:space="preserve">Implementing Editing Strategies for Success</w:t>
      </w:r>
    </w:p>
    <w:p>
      <w:pPr>
        <w:pStyle w:val="FirstParagraph"/>
      </w:pPr>
      <w:r>
        <w:t xml:space="preserve">To maximize the effectiveness of an academic editor, researchers in Turkey Istanbul should engage with editing services early in the writing process rather than waiting until a draft is complete. This collaborative approach allows for iterative improvements and deeper feedback on argument structure. Institutions in Turkey Istanbul are increasingly integrating editing workshops into their graduate programs, teaching students how to effectively communicate with editors and utilize feedback constructively. Additionally, leveraging digital platforms that connect local scholars with remote professional editors can provide cost-effective solutions without compromising quality.</w:t>
      </w:r>
    </w:p>
    <w:bookmarkEnd w:id="25"/>
    <w:bookmarkStart w:id="27" w:name="conclusion"/>
    <w:bookmarkStart w:id="26" w:name="conclusion-elevating-academic-standards"/>
    <w:p>
      <w:pPr>
        <w:pStyle w:val="Heading2"/>
      </w:pPr>
      <w:r>
        <w:t xml:space="preserve">Conclusion: Elevating Academic Standards</w:t>
      </w:r>
    </w:p>
    <w:p>
      <w:pPr>
        <w:pStyle w:val="FirstParagraph"/>
      </w:pPr>
      <w:r>
        <w:t xml:space="preserve">In conclusion, the role of an editor in Turkey Istanbul is pivotal to the success of modern academic research. As scholars from this vibrant city strive to contribute meaningfully to global discourse, they must navigate both linguistic hurdles and high editorial standards. By investing in professional editing support and understanding its strategic importance, researchers can enhance the clarity, impact, and reach of their work. Ultimately, a robust ecosystem of skilled editors ensures that the rich academic contributions emerging from Turkey Istanbul are not just heard but truly understood by an international audience. The future of scholarship depends on this seamless collaboration between local research brilliance and global editorial excellence.</w:t>
      </w:r>
    </w:p>
    <w:bookmarkEnd w:id="26"/>
    <w:bookmarkEnd w:id="27"/>
    <w:bookmarkEnd w:id="28"/>
    <w:p>
      <w:pPr>
        <w:pStyle w:val="BodyText"/>
      </w:pPr>
      <w:r>
        <w:t xml:space="preserve">© 2023 Academic Research Initiative | All Rights Reserved</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 Poster Presentation Academic Document</dc:title>
  <dc:creator/>
  <dc:language>en</dc:language>
  <cp:keywords/>
  <dcterms:created xsi:type="dcterms:W3CDTF">2026-07-29T07:38:12Z</dcterms:created>
  <dcterms:modified xsi:type="dcterms:W3CDTF">2026-07-29T07:38:12Z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