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Uganda</w:t>
      </w:r>
      <w:r>
        <w:t xml:space="preserve"> </w:t>
      </w:r>
      <w:r>
        <w:t xml:space="preserve">Kampala</w:t>
      </w:r>
    </w:p>
    <w:bookmarkStart w:id="21" w:name="Xc75f652f50dc3ea97ba6457a5ad845cd55d4e75"/>
    <w:p>
      <w:pPr>
        <w:pStyle w:val="Heading1"/>
      </w:pPr>
      <w:r>
        <w:t xml:space="preserve">The Evolution and Impact of the Digital Editor</w:t>
      </w:r>
    </w:p>
    <w:bookmarkStart w:id="20" w:name="X907453be83891de16d83a0bd42ef1d85ef7c096"/>
    <w:p>
      <w:pPr>
        <w:pStyle w:val="Heading2"/>
      </w:pPr>
      <w:r>
        <w:t xml:space="preserve">A Case Study of Media Dynamics in Uganda Kampala</w:t>
      </w:r>
    </w:p>
    <w:p>
      <w:pPr>
        <w:pStyle w:val="FirstParagraph"/>
      </w:pPr>
      <w:r>
        <w:rPr>
          <w:bCs/>
          <w:b/>
        </w:rPr>
        <w:t xml:space="preserve">Author:</w:t>
      </w:r>
      <w:r>
        <w:t xml:space="preserve"> </w:t>
      </w:r>
      <w:r>
        <w:t xml:space="preserve">[Your Name/Researcher ID] |</w:t>
      </w:r>
      <w:r>
        <w:t xml:space="preserve"> </w:t>
      </w:r>
      <w:r>
        <w:rPr>
          <w:bCs/>
          <w:b/>
        </w:rPr>
        <w:t xml:space="preserve">Institution:</w:t>
      </w:r>
      <w:r>
        <w:t xml:space="preserve"> </w:t>
      </w:r>
      <w:r>
        <w:t xml:space="preserve">Department of Communication Studies, Local University</w:t>
      </w:r>
    </w:p>
    <w:bookmarkEnd w:id="20"/>
    <w:bookmarkEnd w:id="21"/>
    <w:bookmarkStart w:id="22" w:name="abstract-and-introduction"/>
    <w:p>
      <w:pPr>
        <w:pStyle w:val="Heading3"/>
      </w:pPr>
      <w:r>
        <w:t xml:space="preserve">Abstract and Introduction</w:t>
      </w:r>
    </w:p>
    <w:p>
      <w:pPr>
        <w:pStyle w:val="FirstParagraph"/>
      </w:pPr>
      <w:r>
        <w:t xml:space="preserve">The role of the</w:t>
      </w:r>
      <w:r>
        <w:t xml:space="preserve"> </w:t>
      </w:r>
      <w:r>
        <w:rPr>
          <w:bCs/>
          <w:b/>
        </w:rPr>
        <w:t xml:space="preserve">Editor</w:t>
      </w:r>
      <w:r>
        <w:t xml:space="preserve"> </w:t>
      </w:r>
      <w:r>
        <w:t xml:space="preserve">has undergone a radical transformation in the last two decades. Traditionally, an editor was solely responsible for refining text for print publication, ensuring grammatical correctness and factual accuracy. However, in the contemporary media landscape, particularly within emerging digital hubs like</w:t>
      </w:r>
      <w:r>
        <w:t xml:space="preserve"> </w:t>
      </w:r>
      <w:r>
        <w:rPr>
          <w:bCs/>
          <w:b/>
        </w:rPr>
        <w:t xml:space="preserve">Uganda Kampala</w:t>
      </w:r>
      <w:r>
        <w:t xml:space="preserve">, this role has expanded significantly. This poster presentation explores how the integration of digital technologies has redefined the editorial workflow, shifting the focus from static text to dynamic multimedia content management.</w:t>
      </w:r>
    </w:p>
    <w:p>
      <w:pPr>
        <w:pStyle w:val="BodyText"/>
      </w:pPr>
      <w:r>
        <w:rPr>
          <w:bCs/>
          <w:b/>
        </w:rPr>
        <w:t xml:space="preserve">Kampala</w:t>
      </w:r>
      <w:r>
        <w:t xml:space="preserve">, as the economic and political capital of Uganda, serves as a critical testing ground for these changes. The city’s vibrant media ecosystem, characterized by a proliferation of online news portals, social media influencers, and independent digital magazines, provides a unique context to study the modern</w:t>
      </w:r>
      <w:r>
        <w:t xml:space="preserve"> </w:t>
      </w:r>
      <w:r>
        <w:rPr>
          <w:bCs/>
          <w:b/>
        </w:rPr>
        <w:t xml:space="preserve">Editor</w:t>
      </w:r>
      <w:r>
        <w:t xml:space="preserve">. This research argues that the definition of an editor in</w:t>
      </w:r>
      <w:r>
        <w:t xml:space="preserve"> </w:t>
      </w:r>
      <w:r>
        <w:rPr>
          <w:bCs/>
          <w:b/>
        </w:rPr>
        <w:t xml:space="preserve">Uganda Kampala</w:t>
      </w:r>
      <w:r>
        <w:t xml:space="preserve"> </w:t>
      </w:r>
      <w:r>
        <w:t xml:space="preserve">is no longer confined to desk-based corrections but encompasses strategic content curation, audience engagement analytics, and cross-platform storytelling.</w:t>
      </w:r>
    </w:p>
    <w:bookmarkEnd w:id="22"/>
    <w:bookmarkStart w:id="23" w:name="methodology"/>
    <w:p>
      <w:pPr>
        <w:pStyle w:val="Heading3"/>
      </w:pPr>
      <w:r>
        <w:t xml:space="preserve">Methodology</w:t>
      </w:r>
    </w:p>
    <w:p>
      <w:pPr>
        <w:pStyle w:val="FirstParagraph"/>
      </w:pPr>
      <w:r>
        <w:t xml:space="preserve">This study employs a mixed-methods approach to analyze the editorial practices in</w:t>
      </w:r>
      <w:r>
        <w:t xml:space="preserve"> </w:t>
      </w:r>
      <w:r>
        <w:rPr>
          <w:bCs/>
          <w:b/>
        </w:rPr>
        <w:t xml:space="preserve">Uganda Kampala</w:t>
      </w:r>
      <w:r>
        <w:t xml:space="preserve">. Data was collected through:</w:t>
      </w:r>
    </w:p>
    <w:p>
      <w:pPr>
        <w:numPr>
          <w:ilvl w:val="0"/>
          <w:numId w:val="1001"/>
        </w:numPr>
        <w:pStyle w:val="Compact"/>
      </w:pPr>
      <w:r>
        <w:rPr>
          <w:bCs/>
          <w:b/>
        </w:rPr>
        <w:t xml:space="preserve">Semi-structured Interviews:</w:t>
      </w:r>
      <w:r>
        <w:t xml:space="preserve"> </w:t>
      </w:r>
      <w:r>
        <w:t xml:space="preserve">Conducted with 25 senior editors and digital content managers from top-tier media houses in the capital.</w:t>
      </w:r>
    </w:p>
    <w:p>
      <w:pPr>
        <w:numPr>
          <w:ilvl w:val="0"/>
          <w:numId w:val="1001"/>
        </w:numPr>
        <w:pStyle w:val="Compact"/>
      </w:pPr>
      <w:r>
        <w:rPr>
          <w:bCs/>
          <w:b/>
        </w:rPr>
        <w:t xml:space="preserve">Ethnographic Observation:</w:t>
      </w:r>
    </w:p>
    <w:p>
      <w:pPr>
        <w:numPr>
          <w:ilvl w:val="0"/>
          <w:numId w:val="1001"/>
        </w:numPr>
        <w:pStyle w:val="Compact"/>
      </w:pPr>
      <w:r>
        <w:t xml:space="preserve">Digital Audits:</w:t>
      </w:r>
    </w:p>
    <w:p>
      <w:pPr>
        <w:pStyle w:val="FirstParagraph"/>
      </w:pPr>
      <w:r>
        <w:t xml:space="preserve">The primary objective was to map the shift in responsibilities from traditional proofreading to holistic media management, highlighting how local cultural nuances influence editorial decisions in</w:t>
      </w:r>
      <w:r>
        <w:t xml:space="preserve"> </w:t>
      </w:r>
      <w:r>
        <w:rPr>
          <w:bCs/>
          <w:b/>
        </w:rPr>
        <w:t xml:space="preserve">Uganda Kampala</w:t>
      </w:r>
      <w:r>
        <w:t xml:space="preserve">.</w:t>
      </w:r>
    </w:p>
    <w:bookmarkEnd w:id="23"/>
    <w:bookmarkStart w:id="24" w:name="key-findings"/>
    <w:p>
      <w:pPr>
        <w:pStyle w:val="Heading3"/>
      </w:pPr>
      <w:r>
        <w:t xml:space="preserve">Key Findings</w:t>
      </w:r>
    </w:p>
    <w:p>
      <w:pPr>
        <w:pStyle w:val="FirstParagraph"/>
      </w:pPr>
      <w:r>
        <w:t xml:space="preserve">The research identifies three major shifts in the role of the</w:t>
      </w:r>
      <w:r>
        <w:t xml:space="preserve"> </w:t>
      </w:r>
      <w:r>
        <w:rPr>
          <w:bCs/>
          <w:b/>
        </w:rPr>
        <w:t xml:space="preserve">Editor</w:t>
      </w:r>
      <w:r>
        <w:t xml:space="preserve">:</w:t>
      </w:r>
    </w:p>
    <w:p>
      <w:pPr>
        <w:numPr>
          <w:ilvl w:val="0"/>
          <w:numId w:val="1002"/>
        </w:numPr>
        <w:pStyle w:val="Compact"/>
      </w:pPr>
      <w:r>
        <w:rPr>
          <w:bCs/>
          <w:b/>
        </w:rPr>
        <w:t xml:space="preserve">The Multimedia Editor:</w:t>
      </w:r>
      <w:r>
        <w:t xml:space="preserve"> </w:t>
      </w:r>
      <w:r>
        <w:t xml:space="preserve">Editors in Kampala are now required to be proficient in video editing, audio production, and graphic design. The monolingual text editor has largely been replaced by a multimedia generalist capable of producing engaging content for mobile-first audiences.</w:t>
      </w:r>
    </w:p>
    <w:p>
      <w:pPr>
        <w:numPr>
          <w:ilvl w:val="0"/>
          <w:numId w:val="1002"/>
        </w:numPr>
        <w:pStyle w:val="Compact"/>
      </w:pPr>
      <w:r>
        <w:rPr>
          <w:bCs/>
          <w:b/>
        </w:rPr>
        <w:t xml:space="preserve">Data-Driven Decision Making:</w:t>
      </w:r>
      <w:r>
        <w:t xml:space="preserve"> </w:t>
      </w:r>
      <w:r>
        <w:t xml:space="preserve">Modern editors rely heavily on real-time analytics. In the fast-paced environment of</w:t>
      </w:r>
      <w:r>
        <w:t xml:space="preserve"> </w:t>
      </w:r>
      <w:r>
        <w:rPr>
          <w:bCs/>
          <w:b/>
        </w:rPr>
        <w:t xml:space="preserve">Uganda Kampala</w:t>
      </w:r>
      <w:r>
        <w:t xml:space="preserve">, understanding user behavior and click-through rates is essential. Editors must balance journalistic integrity with the demand for viral content, a tension that defines contemporary editorial challenges.</w:t>
      </w:r>
    </w:p>
    <w:p>
      <w:pPr>
        <w:numPr>
          <w:ilvl w:val="0"/>
          <w:numId w:val="1002"/>
        </w:numPr>
        <w:pStyle w:val="Compact"/>
      </w:pPr>
      <w:r>
        <w:rPr>
          <w:bCs/>
          <w:b/>
        </w:rPr>
        <w:t xml:space="preserve">Social Media as an Editorial Tool:</w:t>
      </w:r>
      <w:r>
        <w:t xml:space="preserve"> </w:t>
      </w:r>
      <w:r>
        <w:t xml:space="preserve">The boundary between reporting and editing has blurred. Social media platforms are not just distribution channels but sources of news and tools for audience verification. Editors in</w:t>
      </w:r>
      <w:r>
        <w:t xml:space="preserve"> </w:t>
      </w:r>
      <w:r>
        <w:rPr>
          <w:bCs/>
          <w:b/>
        </w:rPr>
        <w:t xml:space="preserve">Kampala</w:t>
      </w:r>
      <w:r>
        <w:t xml:space="preserve"> </w:t>
      </w:r>
      <w:r>
        <w:t xml:space="preserve">act as gatekeepers of information, verifying user-generated content before it enters the mainstream narrative.</w:t>
      </w:r>
    </w:p>
    <w:bookmarkEnd w:id="24"/>
    <w:bookmarkStart w:id="25" w:name="challenges-in-the-ugandan-context"/>
    <w:p>
      <w:pPr>
        <w:pStyle w:val="Heading3"/>
      </w:pPr>
      <w:r>
        <w:t xml:space="preserve">Challenges in the Ugandan Context</w:t>
      </w:r>
    </w:p>
    <w:p>
      <w:pPr>
        <w:pStyle w:val="FirstParagraph"/>
      </w:pPr>
      <w:r>
        <w:t xml:space="preserve">Despite technological advancements, editors in</w:t>
      </w:r>
      <w:r>
        <w:t xml:space="preserve"> </w:t>
      </w:r>
      <w:r>
        <w:rPr>
          <w:bCs/>
          <w:b/>
        </w:rPr>
        <w:t xml:space="preserve">Uganda Kampala</w:t>
      </w:r>
      <w:r>
        <w:t xml:space="preserve"> </w:t>
      </w:r>
      <w:r>
        <w:t xml:space="preserve">face significant structural challenges. These include:</w:t>
      </w:r>
    </w:p>
    <w:p>
      <w:pPr>
        <w:numPr>
          <w:ilvl w:val="0"/>
          <w:numId w:val="1003"/>
        </w:numPr>
        <w:pStyle w:val="Compact"/>
      </w:pPr>
      <w:r>
        <w:rPr>
          <w:bCs/>
          <w:b/>
        </w:rPr>
        <w:t xml:space="preserve">Economic Constraints:</w:t>
      </w:r>
      <w:r>
        <w:t xml:space="preserve"> </w:t>
      </w:r>
      <w:r>
        <w:t xml:space="preserve">Limited budget for advanced editorial software and continuous training for staff.</w:t>
      </w:r>
    </w:p>
    <w:p>
      <w:pPr>
        <w:numPr>
          <w:ilvl w:val="0"/>
          <w:numId w:val="1003"/>
        </w:numPr>
        <w:pStyle w:val="Compact"/>
      </w:pPr>
      <w:r>
        <w:rPr>
          <w:bCs/>
          <w:b/>
        </w:rPr>
        <w:t xml:space="preserve">Internet Accessibility:</w:t>
      </w:r>
      <w:r>
        <w:t xml:space="preserve"> </w:t>
      </w:r>
      <w:r>
        <w:t xml:space="preserve">While improving, intermittent connectivity issues in certain parts of the capital can disrupt real-time editing processes and live updates.</w:t>
      </w:r>
    </w:p>
    <w:p>
      <w:pPr>
        <w:numPr>
          <w:ilvl w:val="0"/>
          <w:numId w:val="1003"/>
        </w:numPr>
        <w:pStyle w:val="Compact"/>
      </w:pPr>
      <w:r>
        <w:t xml:space="preserve">Labor Laws:</w:t>
      </w:r>
    </w:p>
    <w:bookmarkEnd w:id="25"/>
    <w:bookmarkStart w:id="26" w:name="implications-for-media-education"/>
    <w:p>
      <w:pPr>
        <w:pStyle w:val="Heading3"/>
      </w:pPr>
      <w:r>
        <w:t xml:space="preserve">Implications for Media Education</w:t>
      </w:r>
    </w:p>
    <w:p>
      <w:pPr>
        <w:pStyle w:val="FirstParagraph"/>
      </w:pPr>
      <w:r>
        <w:t xml:space="preserve">The findings suggest a urgent need to revise journalism curricula in Ugandan universities. Training programs must move beyond traditional writing skills to include digital literacy, data analytics, and multimedia production. Editors must be equipped with the technical skills to navigate the complex digital landscape of</w:t>
      </w:r>
      <w:r>
        <w:t xml:space="preserve"> </w:t>
      </w:r>
      <w:r>
        <w:rPr>
          <w:bCs/>
          <w:b/>
        </w:rPr>
        <w:t xml:space="preserve">Kampala</w:t>
      </w:r>
      <w:r>
        <w:t xml:space="preserve">. Furthermore, ethics education is crucial as editors grapple with the pressures of speed and virality in a highly polarized information environment.</w:t>
      </w:r>
    </w:p>
    <w:bookmarkEnd w:id="26"/>
    <w:bookmarkStart w:id="27" w:name="conclusion"/>
    <w:p>
      <w:pPr>
        <w:pStyle w:val="Heading3"/>
      </w:pPr>
      <w:r>
        <w:t xml:space="preserve">Conclusion</w:t>
      </w:r>
    </w:p>
    <w:p>
      <w:pPr>
        <w:pStyle w:val="FirstParagraph"/>
      </w:pPr>
      <w:r>
        <w:t xml:space="preserve">The role of the Editor has evolved from a silent guardian of text to a dynamic leader of digital content teams. In</w:t>
      </w:r>
      <w:r>
        <w:t xml:space="preserve"> </w:t>
      </w:r>
      <w:r>
        <w:rPr>
          <w:bCs/>
          <w:b/>
        </w:rPr>
        <w:t xml:space="preserve">Uganda Kampala</w:t>
      </w:r>
      <w:r>
        <w:t xml:space="preserve">, this evolution is both a response to technological necessity and a reflection of societal changes. The modern editor must be agile, tech-savvy, and ethically grounded. As media consumption patterns continue to shift towards mobile and social platforms, the editor’s role will remain pivotal in shaping public discourse. Future research should explore the long-term impact of AI-driven editorial tools on human editors in East African media markets.</w:t>
      </w:r>
    </w:p>
    <w:bookmarkEnd w:id="27"/>
    <w:bookmarkStart w:id="28" w:name="references-acknowledgments"/>
    <w:p>
      <w:pPr>
        <w:pStyle w:val="Heading3"/>
      </w:pPr>
      <w:r>
        <w:t xml:space="preserve">References &amp; Acknowledgments</w:t>
      </w:r>
    </w:p>
    <w:p>
      <w:pPr>
        <w:pStyle w:val="FirstParagraph"/>
      </w:pPr>
      <w:r>
        <w:t xml:space="preserve">[1] Mubiru, J. (2022).</w:t>
      </w:r>
      <w:r>
        <w:t xml:space="preserve"> </w:t>
      </w:r>
      <w:r>
        <w:rPr>
          <w:iCs/>
          <w:i/>
        </w:rPr>
        <w:t xml:space="preserve">Digital Journalism in East Africa</w:t>
      </w:r>
      <w:r>
        <w:t xml:space="preserve">. Kampala University Press.</w:t>
      </w:r>
      <w:r>
        <w:br/>
      </w:r>
      <w:r>
        <w:t xml:space="preserve">[2] Nakato, E., &amp; Oyugi, B. (2023). "Social Media and Political Discourse in Uganda."</w:t>
      </w:r>
      <w:r>
        <w:t xml:space="preserve"> </w:t>
      </w:r>
      <w:r>
        <w:rPr>
          <w:bCs/>
          <w:b/>
        </w:rPr>
        <w:t xml:space="preserve">African Communication Review</w:t>
      </w:r>
      <w:r>
        <w:t xml:space="preserve">, 15(2), 45-67.</w:t>
      </w:r>
      <w:r>
        <w:br/>
      </w:r>
      <w:r>
        <w:t xml:space="preserve">[3] World Bank Report (2021). "Internet Penetration and Digital Economy Growth in Uganda."</w:t>
      </w:r>
      <w:r>
        <w:br/>
      </w:r>
      <w:r>
        <w:t xml:space="preserve">[4] Interviews with Senior Editors at NBS Television, Daily Monitor, and New Vision Kampala.</w:t>
      </w:r>
      <w:r>
        <w:br/>
      </w:r>
      <w:r>
        <w:br/>
      </w:r>
      <w:r>
        <w:rPr>
          <w:iCs/>
          <w:i/>
        </w:rPr>
        <w:t xml:space="preserve">Acknowledgments: The author thanks the Media Council of Uganda for facilitating access to editorial staff in Kampala.</w:t>
      </w:r>
    </w:p>
    <w:p>
      <w:pPr>
        <w:pStyle w:val="BodyText"/>
      </w:pPr>
      <w:r>
        <w:t xml:space="preserve">University Logo Placeholder</w:t>
      </w:r>
      <w:r>
        <w:t xml:space="preserve"> </w:t>
      </w:r>
      <w:r>
        <w:t xml:space="preserve">© 2023 Academic Poster Presentation Series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Digital Editors in Uganda Kampala</dc:title>
  <dc:creator/>
  <dc:language>en</dc:language>
  <cp:keywords/>
  <dcterms:created xsi:type="dcterms:W3CDTF">2026-07-29T05:46:28Z</dcterms:created>
  <dcterms:modified xsi:type="dcterms:W3CDTF">2026-07-29T05:46:28Z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