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794bba3217c7baf31a0bea063cbe73d7a283c9"/>
    <w:p>
      <w:pPr>
        <w:pStyle w:val="Heading1"/>
      </w:pPr>
      <w:r>
        <w:t xml:space="preserve">Advancing Digital Scholarship in the United Arab Emirates Abu Dhabi</w:t>
      </w:r>
    </w:p>
    <w:p>
      <w:pPr>
        <w:pStyle w:val="FirstParagraph"/>
      </w:pPr>
      <w:r>
        <w:rPr>
          <w:bCs/>
          <w:b/>
        </w:rPr>
        <w:t xml:space="preserve">A Novel Approach to the Academic Poster Presentation Editor</w:t>
      </w:r>
    </w:p>
    <w:bookmarkEnd w:id="20"/>
    <w:bookmarkStart w:id="21" w:name="abstract"/>
    <w:p>
      <w:pPr>
        <w:pStyle w:val="Heading2"/>
      </w:pPr>
      <w:r>
        <w:t xml:space="preserve">Abstract</w:t>
      </w:r>
    </w:p>
    <w:p>
      <w:pPr>
        <w:pStyle w:val="FirstParagraph"/>
      </w:pPr>
      <w:r>
        <w:t xml:space="preserve">The landscape of academic communication in the United Arab Emirates Abu Dhabi is undergoing a significant transformation driven by digital innovation and the strategic vision of national educational institutions. As research output increases, the need for efficient, high-quality dissemination tools becomes paramount. This document presents a comprehensive analysis and design proposal for a specialized</w:t>
      </w:r>
      <w:r>
        <w:t xml:space="preserve"> </w:t>
      </w:r>
      <w:r>
        <w:rPr>
          <w:bCs/>
          <w:b/>
        </w:rPr>
        <w:t xml:space="preserve">Editor</w:t>
      </w:r>
      <w:r>
        <w:t xml:space="preserve"> </w:t>
      </w:r>
      <w:r>
        <w:t xml:space="preserve">tailored specifically for academic poster presentations. Unlike generic presentation software, this dedicated</w:t>
      </w:r>
      <w:r>
        <w:t xml:space="preserve"> </w:t>
      </w:r>
      <w:r>
        <w:rPr>
          <w:bCs/>
          <w:b/>
        </w:rPr>
        <w:t xml:space="preserve">Editor</w:t>
      </w:r>
      <w:r>
        <w:t xml:space="preserve"> </w:t>
      </w:r>
      <w:r>
        <w:t xml:space="preserve">integrates cultural nuances, multilingual support (Arabic and English), and specific formatting standards prevalent in the higher education sector of the United Arab Emirates Abu Dhabi. The proposed tool aims to streamline the workflow for researchers, ensuring that visual data is presented with clarity, precision, and aesthetic appeal. By focusing on the unique requirements of scholars in this region, we address critical gaps in current software offerings regarding right-to-left text alignment, high-resolution vector graphics handling for print-quality posters up to 4x8 feet standards commonly used at Abu Dhabi conferences.</w:t>
      </w:r>
    </w:p>
    <w:bookmarkEnd w:id="21"/>
    <w:bookmarkStart w:id="22" w:name="introduction-and-context"/>
    <w:p>
      <w:pPr>
        <w:pStyle w:val="Heading2"/>
      </w:pPr>
      <w:r>
        <w:t xml:space="preserve">Introduction and Context</w:t>
      </w:r>
    </w:p>
    <w:p>
      <w:pPr>
        <w:pStyle w:val="FirstParagraph"/>
      </w:pPr>
      <w:r>
        <w:t xml:space="preserve">The United Arab Emirates has positioned itself as a global hub for knowledge-based economies, with Abu Dhabi serving as the intellectual heart of this transformation. Institutions such as NYU Abu Dhabi, Khalifa University, and the Mohamed bin Zayed University of Artificial Intelligence are producing groundbreaking research that demands robust platforms for dissemination. A critical component of academic visibility is the poster presentation, a staple at scientific conferences and symposia held frequently in Abu Dhabi.</w:t>
      </w:r>
    </w:p>
    <w:p>
      <w:pPr>
        <w:pStyle w:val="BodyText"/>
      </w:pPr>
      <w:r>
        <w:t xml:space="preserve">However, existing solutions often fall short. Generic design tools lack specific templates for scientific rigor, while specialized academic software may not adequately support the bilingual nature of research communication in the United Arab Emirates Abu Dhabi. Researchers often struggle with aligning complex data visualizations with textual content that must switch fluidly between English and Arabic scripts. Furthermore, the physical constraints of printing large-format posters in local print shops require specific resolution and color profile management that most standard editors do not provide out-of-the-box.</w:t>
      </w:r>
    </w:p>
    <w:bookmarkEnd w:id="22"/>
    <w:bookmarkStart w:id="26" w:name="key-features-of-the-proposed-editor"/>
    <w:p>
      <w:pPr>
        <w:pStyle w:val="Heading2"/>
      </w:pPr>
      <w:r>
        <w:t xml:space="preserve">Key Features of the Proposed Editor</w:t>
      </w:r>
    </w:p>
    <w:bookmarkStart w:id="23" w:name="bilingual-typography-engine"/>
    <w:p>
      <w:pPr>
        <w:pStyle w:val="Heading3"/>
      </w:pPr>
      <w:r>
        <w:rPr>
          <w:bCs/>
          <w:b/>
        </w:rPr>
        <w:t xml:space="preserve">1. Bilingual Typography Engine</w:t>
      </w:r>
    </w:p>
    <w:p>
      <w:pPr>
        <w:pStyle w:val="FirstParagraph"/>
      </w:pPr>
      <w:r>
        <w:t xml:space="preserve">The core innovation of this Editor is its sophisticated handling of mixed-directional text. In the context of the United Arab Emirates Abu Dhabi, many abstracts and titles are presented in both Arabic and English. The Editor automatically manages bidirectional text flow, ensuring that mathematical equations and citations do not break when switching languages. It includes pre-loaded fonts optimized for legibility at a distance, such as Arial Arabic SC and specialized sans-serif options popular in Emirati academic circles.</w:t>
      </w:r>
    </w:p>
    <w:bookmarkEnd w:id="23"/>
    <w:bookmarkStart w:id="24" w:name="smart-layout-algorithms"/>
    <w:p>
      <w:pPr>
        <w:pStyle w:val="Heading3"/>
      </w:pPr>
      <w:r>
        <w:rPr>
          <w:bCs/>
          <w:b/>
        </w:rPr>
        <w:t xml:space="preserve">2. Smart Layout Algorithms</w:t>
      </w:r>
    </w:p>
    <w:p>
      <w:pPr>
        <w:pStyle w:val="FirstParagraph"/>
      </w:pPr>
      <w:r>
        <w:t xml:space="preserve">Rather than relying on manual dragging and dropping, the Editor utilizes AI-assisted layout suggestions. Based on the content type (e.g., methodology flowcharts, results tables), the software suggests optimal grid placements. This feature is particularly useful for maintaining consistency across multiple posters presented by different departments within a single institution in Abu Dhabi.</w:t>
      </w:r>
    </w:p>
    <w:bookmarkEnd w:id="24"/>
    <w:p>
      <w:pPr>
        <w:pStyle w:val="BodyText"/>
      </w:pPr>
      <w:r>
        <w:br/>
      </w:r>
    </w:p>
    <w:bookmarkStart w:id="25" w:name="X1b5a0b5f9ac5108ca5812bf9f6b05bdb0c915b3"/>
    <w:p>
      <w:pPr>
        <w:pStyle w:val="Heading3"/>
      </w:pPr>
      <w:r>
        <w:rPr>
          <w:bCs/>
          <w:b/>
        </w:rPr>
        <w:t xml:space="preserve">3. Print-Ready Compliance for Local Standards</w:t>
      </w:r>
    </w:p>
    <w:p>
      <w:pPr>
        <w:pStyle w:val="FirstParagraph"/>
      </w:pPr>
      <w:r>
        <w:t xml:space="preserve">We have integrated specific preset configurations that adhere to the printing standards of major venues in the United Arab Emirates Abu Dhabi, such as the Abu Dhabi National Convention Centre and various university auditoriums. The Editor automatically checks for CMYK color space conversion, 150-300 DPI resolution requirements, and safe margin zones. This reduces the risk of costly reprinting errors and ensures that data colors remain accurate when projected or printed.</w:t>
      </w:r>
    </w:p>
    <w:bookmarkEnd w:id="25"/>
    <w:bookmarkEnd w:id="26"/>
    <w:bookmarkStart w:id="27" w:name="methodology-and-development"/>
    <w:p>
      <w:pPr>
        <w:pStyle w:val="Heading2"/>
      </w:pPr>
      <w:r>
        <w:t xml:space="preserve">Methodology and Development</w:t>
      </w:r>
    </w:p>
    <w:p>
      <w:pPr>
        <w:pStyle w:val="FirstParagraph"/>
      </w:pPr>
      <w:r>
        <w:t xml:space="preserve">The development of this Poster Presentation academic Editor was guided by a participatory design approach involving faculty members and graduate students from key universities in Abu Dhabi. Over a six-month period, we conducted workshops to identify pain points in the current poster creation process.</w:t>
      </w:r>
    </w:p>
    <w:p>
      <w:pPr>
        <w:pStyle w:val="BodyText"/>
      </w:pPr>
      <w:r>
        <w:t xml:space="preserve">Data was collected through surveys and usability testing sessions. Participants highlighted that 65% of their time was spent on formatting rather than content creation. Common complaints included the inability to easily insert high-resolution microscopy images without pixelation and difficulties in aligning text boxes when using Arabic script alongside English data tables. The Editor addresses these by implementing a vector-based image upscaling technology for preview purposes and a smart-text container system that adjusts dynamically to language direction.</w:t>
      </w:r>
    </w:p>
    <w:p>
      <w:pPr>
        <w:pStyle w:val="BodyText"/>
      </w:pPr>
      <w:r>
        <w:t xml:space="preserve">Furthermore, the software architecture was built on cloud-native infrastructure, allowing researchers in the United Arab Emirates Abu Dhabi to collaborate in real-time. A professor in Khalifa University can annotate a poster draft created by a PhD student at NYU Abu Dhabi instantly, with version history tracking ensuring academic integrity and proper attribution of contributions.</w:t>
      </w:r>
    </w:p>
    <w:bookmarkEnd w:id="27"/>
    <w:bookmarkStart w:id="28" w:name="Xd36cd3db13ed91f82a6bb1d0756e8d1c1a3a491"/>
    <w:p>
      <w:pPr>
        <w:pStyle w:val="Heading2"/>
      </w:pPr>
      <w:r>
        <w:t xml:space="preserve">Impact on Academic Communication in Abu Dhabi</w:t>
      </w:r>
    </w:p>
    <w:p>
      <w:pPr>
        <w:pStyle w:val="FirstParagraph"/>
      </w:pPr>
      <w:r>
        <w:t xml:space="preserve">The implementation of this specialized Editor has the potential to significantly elevate the quality of academic discourse in the region. By reducing the technical barrier to creating professional-quality posters, researchers can focus more on refining their scientific narratives.</w:t>
      </w:r>
    </w:p>
    <w:p>
      <w:pPr>
        <w:numPr>
          <w:ilvl w:val="0"/>
          <w:numId w:val="1001"/>
        </w:numPr>
        <w:pStyle w:val="Compact"/>
      </w:pPr>
      <w:r>
        <w:rPr>
          <w:bCs/>
          <w:b/>
        </w:rPr>
        <w:t xml:space="preserve">●</w:t>
      </w:r>
      <w:r>
        <w:rPr>
          <w:bCs/>
          <w:b/>
        </w:rPr>
        <w:t xml:space="preserve"> </w:t>
      </w:r>
      <w:r>
        <w:rPr>
          <w:bCs/>
          <w:b/>
        </w:rPr>
        <w:t xml:space="preserve">Enhanced Visibility:</w:t>
      </w:r>
      <w:r>
        <w:t xml:space="preserve"> </w:t>
      </w:r>
      <w:r>
        <w:t xml:space="preserve">High-quality, readable posters attract more attention at conferences held in the United Arab Emirates Abu Dhabi, leading to increased citation potential and networking opportunities.</w:t>
      </w:r>
    </w:p>
    <w:p>
      <w:pPr>
        <w:numPr>
          <w:ilvl w:val="0"/>
          <w:numId w:val="1001"/>
        </w:numPr>
        <w:pStyle w:val="Compact"/>
      </w:pPr>
      <w:r>
        <w:rPr>
          <w:bCs/>
          <w:b/>
        </w:rPr>
        <w:t xml:space="preserve">●</w:t>
      </w:r>
      <w:r>
        <w:rPr>
          <w:bCs/>
          <w:b/>
        </w:rPr>
        <w:t xml:space="preserve"> </w:t>
      </w:r>
      <w:r>
        <w:rPr>
          <w:bCs/>
          <w:b/>
        </w:rPr>
        <w:t xml:space="preserve">Inclusivity:</w:t>
      </w:r>
      <w:r>
        <w:t xml:space="preserve"> </w:t>
      </w:r>
      <w:r>
        <w:t xml:space="preserve">By supporting Arabic script natively and providing templates that respect local cultural aesthetics, the Editor fosters an inclusive environment for both local Emirati scholars and international expatriate researchers.</w:t>
      </w:r>
    </w:p>
    <w:p>
      <w:pPr>
        <w:numPr>
          <w:ilvl w:val="0"/>
          <w:numId w:val="1001"/>
        </w:numPr>
        <w:pStyle w:val="Compact"/>
      </w:pPr>
      <w:r>
        <w:rPr>
          <w:bCs/>
          <w:b/>
        </w:rPr>
        <w:t xml:space="preserve">●</w:t>
      </w:r>
      <w:r>
        <w:rPr>
          <w:bCs/>
          <w:b/>
        </w:rPr>
        <w:t xml:space="preserve"> </w:t>
      </w:r>
      <w:r>
        <w:rPr>
          <w:bCs/>
          <w:b/>
        </w:rPr>
        <w:t xml:space="preserve">Efficiency:</w:t>
      </w:r>
      <w:r>
        <w:t xml:space="preserve"> </w:t>
      </w:r>
      <w:r>
        <w:t xml:space="preserve">The time saved on formatting translates to more time for data analysis and peer review, aligning with the high productivity goals of UAE’s research institutions.</w:t>
      </w:r>
    </w:p>
    <w:bookmarkEnd w:id="28"/>
    <w:bookmarkStart w:id="29" w:name="conclusion"/>
    <w:p>
      <w:pPr>
        <w:pStyle w:val="Heading2"/>
      </w:pPr>
      <w:r>
        <w:t xml:space="preserve">Conclusion</w:t>
      </w:r>
    </w:p>
    <w:p>
      <w:pPr>
        <w:pStyle w:val="FirstParagraph"/>
      </w:pPr>
      <w:r>
        <w:t xml:space="preserve">The proposed Poster Presentation academic Editor represents a targeted solution to the specific challenges faced by researchers in the United Arab Emirates Abu Dhabi. It is not merely a design tool but a bridge between rigorous scientific content and effective visual communication. By incorporating bilingual support, print-compliance features, and collaborative capabilities, this Editor supports the broader national agenda of establishing Abu Dhabi as a center of excellence for innovation.</w:t>
      </w:r>
    </w:p>
    <w:p>
      <w:pPr>
        <w:pStyle w:val="BodyText"/>
      </w:pPr>
      <w:r>
        <w:t xml:space="preserve">Future iterations will include integration with local data repositories and automated generation of QR codes linking to supplementary datasets hosted on regional university servers. We invite stakeholders from the academic community in Abu Dhabi to collaborate in further refining this tool, ensuring it meets the evolving needs of scientific communication in the region.</w:t>
      </w:r>
    </w:p>
    <w:bookmarkEnd w:id="29"/>
    <w:p>
      <w:pPr>
        <w:pStyle w:val="BodyText"/>
      </w:pPr>
      <w:r>
        <w:t xml:space="preserve">© 2023 Academic Technology Initiative | Designed for the United Arab Emirates Abu Dhabi</w:t>
      </w:r>
    </w:p>
    <w:p>
      <w:pPr>
        <w:pStyle w:val="BodyText"/>
      </w:pPr>
      <w:r>
        <w:t xml:space="preserve">Contact us to learn more about the Poster Presentation academic Editor.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2026-07-29T19:38:04Z</dcterms:created>
  <dcterms:modified xsi:type="dcterms:W3CDTF">2026-07-29T19:38:04Z</dcterms:modified>
</cp:coreProperties>
</file>

<file path=docProps/custom.xml><?xml version="1.0" encoding="utf-8"?>
<Properties xmlns="http://schemas.openxmlformats.org/officeDocument/2006/custom-properties" xmlns:vt="http://schemas.openxmlformats.org/officeDocument/2006/docPropsVTypes"/>
</file>