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the</w:t>
      </w:r>
      <w:r>
        <w:t xml:space="preserve"> </w:t>
      </w:r>
      <w:r>
        <w:t xml:space="preserve">Digital</w:t>
      </w:r>
      <w:r>
        <w:t xml:space="preserve"> </w:t>
      </w:r>
      <w:r>
        <w:t xml:space="preserve">Age</w:t>
      </w:r>
    </w:p>
    <w:bookmarkStart w:id="27" w:name="Xd91481c85bb1b2bfabb8bdd5cbee322fae5c14c"/>
    <w:p>
      <w:pPr>
        <w:pStyle w:val="Heading1"/>
      </w:pPr>
      <w:r>
        <w:t xml:space="preserve">The Evolution of Editorial Standards in the Digital Age</w:t>
      </w:r>
    </w:p>
    <w:p>
      <w:pPr>
        <w:pStyle w:val="FirstParagraph"/>
      </w:pPr>
      <w:r>
        <w:t xml:space="preserve">A Critical Analysis of Modern Publishing Practices and Academic Integrity</w:t>
      </w:r>
    </w:p>
    <w:p>
      <w:pPr>
        <w:pStyle w:val="BodyText"/>
      </w:pPr>
      <w:r>
        <w:rPr>
          <w:bCs/>
          <w:b/>
        </w:rPr>
        <w:t xml:space="preserve">Presented at the United States Miami Conference on Media Ethics and Publishing Trends</w:t>
      </w:r>
    </w:p>
    <w:p>
      <w:pPr>
        <w:pStyle w:val="BodyText"/>
      </w:pPr>
      <w:r>
        <w:rPr>
          <w:iCs/>
          <w:i/>
        </w:rPr>
        <w:t xml:space="preserve">A Poster Presentation for Academic Review and Discussion</w:t>
      </w:r>
    </w:p>
    <w:bookmarkStart w:id="20" w:name="abstract-introduction"/>
    <w:p>
      <w:pPr>
        <w:pStyle w:val="Heading2"/>
      </w:pPr>
      <w:r>
        <w:t xml:space="preserve">Abstract &amp; Introduction</w:t>
      </w:r>
    </w:p>
    <w:p>
      <w:pPr>
        <w:pStyle w:val="FirstParagraph"/>
      </w:pPr>
      <w:r>
        <w:t xml:space="preserve">The role of the editor has undergone a profound transformation over the last two decades. In the context of contemporary academic and media discourse, particularly within high-impact centers such as Miami, United States, the editor is no longer merely a gatekeeper of grammar and syntax. Instead, they have evolved into complex curators of truth, ethical navigators in an era of information overload. This poster presentation outlines the critical shifts in editorial responsibilities today. It explores how editors balance speed with accuracy and how digital platforms influence decision-making processes. The focus remains on maintaining rigorous academic standards while adapting to the dynamic demands of global communication hubs like Miami, United States.</w:t>
      </w:r>
    </w:p>
    <w:bookmarkEnd w:id="20"/>
    <w:bookmarkStart w:id="21" w:name="the-geographic-and-professional-context"/>
    <w:p>
      <w:pPr>
        <w:pStyle w:val="Heading2"/>
      </w:pPr>
      <w:r>
        <w:t xml:space="preserve">The Geographic and Professional Context</w:t>
      </w:r>
    </w:p>
    <w:p>
      <w:pPr>
        <w:pStyle w:val="FirstParagraph"/>
      </w:pPr>
      <w:r>
        <w:t xml:space="preserve">Miami, United States, stands as a unique nexus for international media and academic publishing. As a gateway between North America and Latin America, the editors working in this region face distinct challenges. They must not only adhere to standard editorial guidelines but also navigate cultural nuances and linguistic complexities that define cross-border communication. The vibrant ecosystem of Miami forces an editor to be more than just a text processor; they become cultural interpreters.</w:t>
      </w:r>
    </w:p>
    <w:p>
      <w:pPr>
        <w:pStyle w:val="BodyText"/>
      </w:pPr>
      <w:r>
        <w:t xml:space="preserve">In this Poster Presentation, we argue that the specific environment of Miami, United States, accelerates the need for adaptive editing strategies. The convergence of diverse media outlets in this region means that an editor must be proficient in rapid response journalism and deep-dive academic review alike. This dual requirement sets a new benchmark for what is expected from modern editorial professionals.</w:t>
      </w:r>
    </w:p>
    <w:bookmarkEnd w:id="21"/>
    <w:bookmarkStart w:id="22" w:name="core-themes-of-the-poster"/>
    <w:p>
      <w:pPr>
        <w:pStyle w:val="Heading2"/>
      </w:pPr>
      <w:r>
        <w:t xml:space="preserve">Core Themes of the Poster</w:t>
      </w:r>
    </w:p>
    <w:p>
      <w:pPr>
        <w:pStyle w:val="FirstParagraph"/>
      </w:pPr>
      <w:r>
        <w:t xml:space="preserve">This document serves as a visual companion to the oral defense of our research on editing workflows. The poster highlights three major pillars of contemporary editorial practice:</w:t>
      </w:r>
    </w:p>
    <w:p>
      <w:pPr>
        <w:pStyle w:val="BodyText"/>
      </w:pPr>
      <w:r>
        <w:rPr>
          <w:bCs/>
          <w:b/>
        </w:rPr>
        <w:t xml:space="preserve">The Digital Imperative</w:t>
      </w:r>
      <w:r>
        <w:br/>
      </w:r>
      <w:r>
        <w:t xml:space="preserve">Editors today must possess technical literacy equal to their linguistic skills. In Miami, United States, where digital innovation drives media consumption, the editor's role includes optimizing content for various digital formats. This involves understanding SEO (Search Engine Optimization), multimedia integration, and platform-specific tone adjustments. The traditional print-first mindset is obsolete; the modern</w:t>
      </w:r>
      <w:r>
        <w:t xml:space="preserve"> </w:t>
      </w:r>
      <w:r>
        <w:t xml:space="preserve">editor</w:t>
      </w:r>
      <w:r>
        <w:t xml:space="preserve"> </w:t>
      </w:r>
      <w:r>
        <w:t xml:space="preserve">is a multi-platform storyteller.</w:t>
      </w:r>
    </w:p>
    <w:p>
      <w:pPr>
        <w:pStyle w:val="BodyText"/>
      </w:pPr>
      <w:r>
        <w:rPr>
          <w:bCs/>
          <w:b/>
        </w:rPr>
        <w:t xml:space="preserve">Ethical Stewardship in Academic Publishing</w:t>
      </w:r>
      <w:r>
        <w:br/>
      </w:r>
      <w:r>
        <w:t xml:space="preserve">As academic institutions across the United States and globally grapple with issues of reproducibility and data integrity, the editor plays a pivotal role. They are the first line of defense against misinformation. This presentation details case studies from recent years where editorial intervention prevented the publication of flawed research, thereby preserving public trust in scientific discourse.</w:t>
      </w:r>
    </w:p>
    <w:bookmarkEnd w:id="22"/>
    <w:bookmarkStart w:id="23" w:name="key-findings-observations"/>
    <w:p>
      <w:pPr>
        <w:pStyle w:val="Heading2"/>
      </w:pPr>
      <w:r>
        <w:t xml:space="preserve">Key Findings &amp; Observations</w:t>
      </w:r>
    </w:p>
    <w:p>
      <w:pPr>
        <w:numPr>
          <w:ilvl w:val="0"/>
          <w:numId w:val="1001"/>
        </w:numPr>
        <w:pStyle w:val="Compact"/>
      </w:pPr>
      <w:r>
        <w:rPr>
          <w:bCs/>
          <w:b/>
        </w:rPr>
        <w:t xml:space="preserve">Bifurcation of Roles:</w:t>
      </w:r>
      <w:r>
        <w:t xml:space="preserve"> </w:t>
      </w:r>
      <w:r>
        <w:t xml:space="preserve">Our study reveals a clear split between copyediting and substantive editing. In high-volume environments like those found in major US cities, including Miami, specialized roles are becoming more common to ensure quality control.</w:t>
      </w:r>
    </w:p>
    <w:p>
      <w:pPr>
        <w:numPr>
          <w:ilvl w:val="0"/>
          <w:numId w:val="1001"/>
        </w:numPr>
        <w:pStyle w:val="Compact"/>
      </w:pPr>
      <w:r>
        <w:rPr>
          <w:bCs/>
          <w:b/>
        </w:rPr>
        <w:t xml:space="preserve">The Impact of AI:</w:t>
      </w:r>
      <w:r>
        <w:t xml:space="preserve"> </w:t>
      </w:r>
      <w:r>
        <w:t xml:space="preserve">While Artificial Intelligence tools assist in grammar checking, human editors provide the necessary contextual nuance that algorithms miss. This is particularly evident when handling sensitive cultural topics prevalent in diverse communities such as those in South Florida.</w:t>
      </w:r>
    </w:p>
    <w:p>
      <w:pPr>
        <w:numPr>
          <w:ilvl w:val="0"/>
          <w:numId w:val="1001"/>
        </w:numPr>
        <w:pStyle w:val="Compact"/>
      </w:pPr>
      <w:r>
        <w:rPr>
          <w:bCs/>
          <w:b/>
        </w:rPr>
        <w:t xml:space="preserve">Cultural Competency:</w:t>
      </w:r>
      <w:r>
        <w:t xml:space="preserve"> </w:t>
      </w:r>
      <w:r>
        <w:t xml:space="preserve">Editors working in international hubs must possess heightened cultural sensitivity. A word or phrase acceptable in one context may be offensive or misleading in another, requiring the editor to act as a diplomatic filter.</w:t>
      </w:r>
    </w:p>
    <w:p>
      <w:pPr>
        <w:numPr>
          <w:ilvl w:val="0"/>
          <w:numId w:val="1001"/>
        </w:numPr>
        <w:pStyle w:val="Compact"/>
      </w:pPr>
      <w:r>
        <w:rPr>
          <w:bCs/>
          <w:b/>
        </w:rPr>
        <w:t xml:space="preserve">Rapid Feedback Loops:</w:t>
      </w:r>
      <w:r>
        <w:t xml:space="preserve"> </w:t>
      </w:r>
      <w:r>
        <w:t xml:space="preserve">The digital age demands real-time updates. Post-publication editing has become a standard practice, requiring editors to monitor comments and errors continuously after release.</w:t>
      </w:r>
    </w:p>
    <w:bookmarkEnd w:id="23"/>
    <w:bookmarkStart w:id="24" w:name="discussion-the-future-of-the-editor"/>
    <w:p>
      <w:pPr>
        <w:pStyle w:val="Heading2"/>
      </w:pPr>
      <w:r>
        <w:t xml:space="preserve">Discussion: The Future of the Editor</w:t>
      </w:r>
    </w:p>
    <w:p>
      <w:pPr>
        <w:pStyle w:val="FirstParagraph"/>
      </w:pPr>
      <w:r>
        <w:t xml:space="preserve">The trajectory of editorial work suggests a move towards greater specialization. Generalists are increasingly rare in competitive markets like Miami, United States. Instead, we see the rise of subject-matter experts who double as editors. A medical editor must understand clinical trials; a political editor must grasp complex legislative processes.</w:t>
      </w:r>
    </w:p>
    <w:p>
      <w:pPr>
        <w:pStyle w:val="BodyText"/>
      </w:pPr>
      <w:r>
        <w:t xml:space="preserve">Furthermore, the concept of "open editing" is gaining traction. Collaborative platforms allow for transparent correction and improvement of texts, challenging the traditional top-down model of editorial control. However, this requires robust community management and strict adherence to core ethical guidelines to prevent vandalism or bias injection.</w:t>
      </w:r>
    </w:p>
    <w:bookmarkEnd w:id="24"/>
    <w:bookmarkStart w:id="25" w:name="conclusion"/>
    <w:p>
      <w:pPr>
        <w:pStyle w:val="Heading2"/>
      </w:pPr>
      <w:r>
        <w:t xml:space="preserve">Conclusion</w:t>
      </w:r>
    </w:p>
    <w:p>
      <w:pPr>
        <w:pStyle w:val="FirstParagraph"/>
      </w:pPr>
      <w:r>
        <w:t xml:space="preserve">In summary, the editor remains an indispensable figure in the dissemination of knowledge and news. Their role has expanded from correcting errors to shaping narratives with integrity and precision. As we look towards the future, especially in dynamic regions like Miami, United States, editors must continue to evolve. They must embrace technology while upholding the timeless values of truthfulness and clarity.</w:t>
      </w:r>
    </w:p>
    <w:p>
      <w:pPr>
        <w:pStyle w:val="BodyText"/>
      </w:pPr>
      <w:r>
        <w:t xml:space="preserve">This Poster Presentation invites peer review and discussion on these topics. We seek feedback from fellow academics, publishers, and media professionals to refine our understanding of editorial best practices in a globalized world.</w:t>
      </w:r>
    </w:p>
    <w:bookmarkEnd w:id="25"/>
    <w:bookmarkStart w:id="26" w:name="references-further-reading"/>
    <w:p>
      <w:pPr>
        <w:pStyle w:val="Heading2"/>
      </w:pPr>
      <w:r>
        <w:t xml:space="preserve">References &amp; Further Reading</w:t>
      </w:r>
    </w:p>
    <w:p>
      <w:pPr>
        <w:numPr>
          <w:ilvl w:val="0"/>
          <w:numId w:val="1002"/>
        </w:numPr>
        <w:pStyle w:val="Compact"/>
      </w:pPr>
      <w:r>
        <w:rPr>
          <w:bCs/>
          <w:b/>
        </w:rPr>
        <w:t xml:space="preserve">National Association of Editors:</w:t>
      </w:r>
      <w:r>
        <w:t xml:space="preserve"> </w:t>
      </w:r>
      <w:r>
        <w:t xml:space="preserve">"Standards for Ethical Publishing." (2023).</w:t>
      </w:r>
    </w:p>
    <w:p>
      <w:pPr>
        <w:numPr>
          <w:ilvl w:val="0"/>
          <w:numId w:val="1002"/>
        </w:numPr>
        <w:pStyle w:val="Compact"/>
      </w:pPr>
      <w:r>
        <w:rPr>
          <w:bCs/>
          <w:b/>
        </w:rPr>
        <w:t xml:space="preserve">Miami University Press:</w:t>
      </w:r>
      <w:r>
        <w:t xml:space="preserve"> </w:t>
      </w:r>
      <w:r>
        <w:t xml:space="preserve">"Annual Report on Digital Transformation in Media." (2024).</w:t>
      </w:r>
    </w:p>
    <w:p>
      <w:pPr>
        <w:numPr>
          <w:ilvl w:val="0"/>
          <w:numId w:val="1002"/>
        </w:numPr>
        <w:pStyle w:val="Compact"/>
      </w:pPr>
      <w:r>
        <w:rPr>
          <w:bCs/>
          <w:b/>
        </w:rPr>
        <w:t xml:space="preserve">Society of Professional Journalists:</w:t>
      </w:r>
      <w:r>
        <w:t xml:space="preserve"> </w:t>
      </w:r>
      <w:r>
        <w:t xml:space="preserve">Code of Ethics. Retrieved from official archives.</w:t>
      </w:r>
    </w:p>
    <w:p>
      <w:pPr>
        <w:pStyle w:val="FirstParagraph"/>
      </w:pPr>
      <w:r>
        <w:rPr>
          <w:iCs/>
          <w:i/>
        </w:rPr>
        <w:t xml:space="preserve">Contact: research.editorial@miamimiami.edu | For inquiries regarding this Poster Presentation academic work.</w:t>
      </w:r>
    </w:p>
    <w:p>
      <w:pPr>
        <w:pStyle w:val="BodyText"/>
      </w:pPr>
      <w:r>
        <w:t xml:space="preserve">© 2024 Academic Editorial Research Group.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Editorial Standards in the Digital Age</dc:title>
  <dc:creator/>
  <dc:language>en</dc:language>
  <cp:keywords/>
  <dcterms:created xsi:type="dcterms:W3CDTF">2026-07-29T05:55:09Z</dcterms:created>
  <dcterms:modified xsi:type="dcterms:W3CDTF">2026-07-29T05:55:09Z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