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Strategic</w:t>
      </w:r>
      <w:r>
        <w:t xml:space="preserve"> </w:t>
      </w:r>
      <w:r>
        <w:t xml:space="preserve">Leadership</w:t>
      </w:r>
      <w:r>
        <w:t xml:space="preserve"> </w:t>
      </w:r>
      <w:r>
        <w:t xml:space="preserve">in</w:t>
      </w:r>
      <w:r>
        <w:t xml:space="preserve"> </w:t>
      </w:r>
      <w:r>
        <w:t xml:space="preserve">Algerian</w:t>
      </w:r>
      <w:r>
        <w:t xml:space="preserve"> </w:t>
      </w:r>
      <w:r>
        <w:t xml:space="preserve">Higher</w:t>
      </w:r>
      <w:r>
        <w:t xml:space="preserve"> </w:t>
      </w:r>
      <w:r>
        <w:t xml:space="preserve">Education</w:t>
      </w:r>
    </w:p>
    <w:p>
      <w:pPr>
        <w:pStyle w:val="FirstParagraph"/>
      </w:pPr>
      <w:r>
        <w:t xml:space="preserve">```html</w:t>
      </w:r>
    </w:p>
    <w:bookmarkStart w:id="24" w:name="X4afdd86ea0ea0e5c6140144ec31cedf5c0cfda3"/>
    <w:p>
      <w:pPr>
        <w:pStyle w:val="Heading1"/>
      </w:pPr>
      <w:r>
        <w:t xml:space="preserve">Redefining Educational Governance in North Africa:</w:t>
      </w:r>
      <w:r>
        <w:br/>
      </w:r>
      <w:r>
        <w:t xml:space="preserve">The Role of the Education Administrator in Algiers</w:t>
      </w:r>
    </w:p>
    <w:p>
      <w:pPr>
        <w:pStyle w:val="FirstParagraph"/>
      </w:pPr>
      <w:r>
        <w:t xml:space="preserve">A Poster Presentation Academic Analysis</w:t>
      </w:r>
    </w:p>
    <w:p>
      <w:r>
        <w:pict>
          <v:rect style="width:0;height:1.5pt" o:hralign="center" o:hrstd="t" o:hr="t"/>
        </w:pict>
      </w:r>
    </w:p>
    <w:bookmarkStart w:id="20" w:name="introduction-and-contextual-background"/>
    <w:p>
      <w:pPr>
        <w:pStyle w:val="Heading2"/>
      </w:pPr>
      <w:r>
        <w:t xml:space="preserve">Introduction and Contextual Background</w:t>
      </w:r>
    </w:p>
    <w:p>
      <w:pPr>
        <w:pStyle w:val="FirstParagraph"/>
      </w:pPr>
      <w:r>
        <w:t xml:space="preserve">In the rapidly evolving landscape of global education, the role of the</w:t>
      </w:r>
      <w:r>
        <w:t xml:space="preserve"> </w:t>
      </w:r>
      <w:r>
        <w:rPr>
          <w:bCs/>
          <w:b/>
        </w:rPr>
        <w:t xml:space="preserve">Education Administrator</w:t>
      </w:r>
      <w:r>
        <w:t xml:space="preserve">Algeria Algiers. As Algeria seeks to modernize its higher education sector through initiatives such as the LMD (License-Master-Doctorate) reform alignment, the competency of administrative leadership at a national capital level becomes critical. The focus of this research is not merely on management, but on how an Education Administrator in</w:t>
      </w:r>
      <w:r>
        <w:t xml:space="preserve"> </w:t>
      </w:r>
      <w:r>
        <w:rPr>
          <w:bCs/>
          <w:b/>
        </w:rPr>
        <w:t xml:space="preserve">Algeria Algiers</w:t>
      </w:r>
    </w:p>
    <w:bookmarkEnd w:id="20"/>
    <w:bookmarkStart w:id="21" w:name="X1395da850096ef466831968f6800136672c7060"/>
    <w:p>
      <w:pPr>
        <w:pStyle w:val="Heading2"/>
      </w:pPr>
      <w:r>
        <w:t xml:space="preserve">Theoretical Framework: From Manager to Strategic Leader</w:t>
      </w:r>
    </w:p>
    <w:p>
      <w:pPr>
        <w:pStyle w:val="FirstParagraph"/>
      </w:pPr>
      <w:r>
        <w:t xml:space="preserve">This study employs a mixed-methods approach grounded in transformational leadership theory. It argues that the modern</w:t>
      </w:r>
      <w:r>
        <w:t xml:space="preserve"> </w:t>
      </w:r>
      <w:r>
        <w:rPr>
          <w:bCs/>
          <w:b/>
        </w:rPr>
        <w:t xml:space="preserve">Education Administrator</w:t>
      </w:r>
      <w:r>
        <w:t xml:space="preserve"> </w:t>
      </w:r>
      <w:r>
        <w:t xml:space="preserve">must function as both a technical manager and a visionary leader. In the context of</w:t>
      </w:r>
      <w:r>
        <w:t xml:space="preserve"> </w:t>
      </w:r>
      <w:r>
        <w:rPr>
          <w:bCs/>
          <w:b/>
        </w:rPr>
        <w:t xml:space="preserve">Algeria Algiers</w:t>
      </w:r>
      <w:r>
        <w:t xml:space="preserve">, these administrators operate within a dual system: they are bound by national directives from the Ministry of Higher Education while simultaneously responding to local institutional needs. The poster highlights three core competencies required for success in this environment:</w:t>
      </w:r>
    </w:p>
    <w:p>
      <w:pPr>
        <w:numPr>
          <w:ilvl w:val="0"/>
          <w:numId w:val="1001"/>
        </w:numPr>
        <w:pStyle w:val="Compact"/>
      </w:pPr>
      <w:r>
        <w:rPr>
          <w:bCs/>
          <w:b/>
        </w:rPr>
        <w:t xml:space="preserve">Cultural Mediation:</w:t>
      </w:r>
      <w:r>
        <w:t xml:space="preserve"> </w:t>
      </w:r>
      <w:r>
        <w:t xml:space="preserve">Bridging the gap between traditional pedagogical methods and modern digital learning requirements.</w:t>
      </w:r>
    </w:p>
    <w:p>
      <w:pPr>
        <w:numPr>
          <w:ilvl w:val="0"/>
          <w:numId w:val="1001"/>
        </w:numPr>
        <w:pStyle w:val="Compact"/>
      </w:pPr>
      <w:r>
        <w:rPr>
          <w:bCs/>
          <w:b/>
        </w:rPr>
        <w:t xml:space="preserve">Policy Implementation:</w:t>
      </w:r>
    </w:p>
    <w:p>
      <w:pPr>
        <w:numPr>
          <w:ilvl w:val="0"/>
          <w:numId w:val="1001"/>
        </w:numPr>
        <w:pStyle w:val="Compact"/>
      </w:pPr>
      <w:r>
        <w:t xml:space="preserve">Navigating budget constraints while ensuring equitable access to resources for students in urban centers like Algiers</w:t>
      </w:r>
    </w:p>
    <w:bookmarkEnd w:id="21"/>
    <w:bookmarkStart w:id="22" w:name="Xc9ca8119351cc67ce2464b0c3b76fe1d30f883c"/>
    <w:p>
      <w:pPr>
        <w:pStyle w:val="Heading2"/>
      </w:pPr>
      <w:r>
        <w:t xml:space="preserve">The Specific Challenges of the Algerian Context</w:t>
      </w:r>
    </w:p>
    <w:p>
      <w:pPr>
        <w:pStyle w:val="FirstParagraph"/>
      </w:pPr>
      <w:r>
        <w:rPr>
          <w:bCs/>
          <w:b/>
        </w:rPr>
        <w:t xml:space="preserve">Note:</w:t>
      </w:r>
      <w:r>
        <w:t xml:space="preserve">Algeria Algiers</w:t>
      </w:r>
    </w:p>
    <w:p>
      <w:pPr>
        <w:pStyle w:val="BodyText"/>
      </w:pPr>
      <w:r>
        <w:t xml:space="preserve">The</w:t>
      </w:r>
      <w:r>
        <w:t xml:space="preserve"> </w:t>
      </w:r>
      <w:r>
        <w:rPr>
          <w:bCs/>
          <w:b/>
        </w:rPr>
        <w:t xml:space="preserve">Education Administrator</w:t>
      </w:r>
      <w:r>
        <w:t xml:space="preserve"> </w:t>
      </w:r>
      <w:r>
        <w:t xml:space="preserve">in this region faces a complex matrix of responsibilities. Firstly, there is the challenge of modernization. Universities in Algiers are increasingly adopting e-learning platforms and smart campus technologies. The administrator’s role is to facilitate this transition without disrupting the continuity of education. Secondly, demographic pressure plays a significant role. Algiers, as the capital and largest city, hosts some of Algeria’s most prestigious institutions (such as the University of Algiers 1 and 2). Consequently, administrators must manage overcrowding and ensure that administrative services remain responsive despite high volume.</w:t>
      </w:r>
    </w:p>
    <w:bookmarkEnd w:id="22"/>
    <w:bookmarkStart w:id="23" w:name="Xff5f849f6038cafdbbda83a042fca5e4d878ec2"/>
    <w:p>
      <w:pPr>
        <w:pStyle w:val="Heading2"/>
      </w:pPr>
      <w:r>
        <w:t xml:space="preserve">Strategic Pillars for Effective Administration</w:t>
      </w:r>
    </w:p>
    <w:p>
      <w:pPr>
        <w:pStyle w:val="FirstParagraph"/>
      </w:pPr>
      <w:r>
        <w:t xml:space="preserve">This poster outlines a four-pillar strategy recommended for Education Administrators aiming to drive excellence in</w:t>
      </w:r>
      <w:r>
        <w:t xml:space="preserve"> </w:t>
      </w:r>
      <w:r>
        <w:rPr>
          <w:bCs/>
          <w:b/>
        </w:rPr>
        <w:t xml:space="preserve">Algeria Algiers</w:t>
      </w:r>
      <w:r>
        <w:t xml:space="preserve">:</w:t>
      </w:r>
    </w:p>
    <w:p>
      <w:pPr>
        <w:pStyle w:val="BodyText"/>
      </w:pPr>
      <w:r>
        <w:t xml:space="preserve">Pillar</w:t>
      </w:r>
    </w:p>
    <w:bookmarkEnd w:id="23"/>
    <w:bookmarkEnd w:id="24"/>
    <w:p>
      <w:pPr>
        <w:pStyle w:val="BodyText"/>
      </w:pPr>
      <w:r>
        <w:t xml:space="preserve">Description</w:t>
      </w:r>
    </w:p>
    <w:p>
      <w:pPr>
        <w:pStyle w:val="BodyText"/>
      </w:pPr>
      <w:r>
        <w:t xml:space="preserve">Digital Transformation</w:t>
      </w:r>
    </w:p>
    <w:p>
      <w:pPr>
        <w:pStyle w:val="BodyText"/>
      </w:pPr>
      <w:r>
        <w:t xml:space="preserve">Implementing ERP systems for student records, course registration, and financial tracking to reduce administrative bottlenecks.</w:t>
      </w:r>
    </w:p>
    <w:p>
      <w:pPr>
        <w:pStyle w:val="BodyText"/>
      </w:pPr>
      <w:r>
        <w:t xml:space="preserve">Internationalization</w:t>
      </w:r>
    </w:p>
    <w:p>
      <w:pPr>
        <w:pStyle w:val="BodyText"/>
      </w:pPr>
      <w:r>
        <w:t xml:space="preserve">Forging partnerships with European and African universities to facilitate faculty exchange and joint research projects, positioning Algiers as a regional hub.</w:t>
      </w:r>
    </w:p>
    <w:p>
      <w:pPr>
        <w:pStyle w:val="BodyText"/>
      </w:pPr>
      <w:r>
        <w:t xml:space="preserve">Community Engagement</w:t>
      </w:r>
    </w:p>
    <w:p>
      <w:pPr>
        <w:pStyle w:val="BodyText"/>
      </w:pPr>
      <w:r>
        <w:t xml:space="preserve">Aligning university curricula with local market needs in Algiers to reduce graduate unemployment and foster economic growth.</w:t>
      </w:r>
    </w:p>
    <w:p>
      <w:pPr>
        <w:pStyle w:val="BodyText"/>
      </w:pPr>
      <w:r>
        <w:t xml:space="preserve">Sustainable Practices</w:t>
      </w:r>
    </w:p>
    <w:p>
      <w:pPr>
        <w:pStyle w:val="BodyText"/>
      </w:pPr>
      <w:r>
        <w:t xml:space="preserve">Introducing green campus initiatives, crucial for long-term institutional resilience and cost reduction.</w:t>
      </w:r>
    </w:p>
    <w:bookmarkStart w:id="25" w:name="Xcbea19582f380256189417d9f885cca8c36dc96"/>
    <w:p>
      <w:pPr>
        <w:pStyle w:val="Heading2"/>
      </w:pPr>
      <w:r>
        <w:t xml:space="preserve">Case Study: Digital Integration in Algiers Universities</w:t>
      </w:r>
    </w:p>
    <w:p>
      <w:pPr>
        <w:pStyle w:val="FirstParagraph"/>
      </w:pPr>
      <w:r>
        <w:t xml:space="preserve">To illustrate the practical application of these concepts, this poster presents data from a recent pilot program launched in select faculties within</w:t>
      </w:r>
      <w:r>
        <w:t xml:space="preserve"> </w:t>
      </w:r>
      <w:r>
        <w:rPr>
          <w:bCs/>
          <w:b/>
        </w:rPr>
        <w:t xml:space="preserve">Algeria Algiers</w:t>
      </w:r>
      <w:r>
        <w:t xml:space="preserve">. The initiative aimed to digitize administrative processes such as transcript requests and enrollment verification. Prior to implementation, students faced wait times exceeding two weeks for basic documentation. Post-implementation results indicated a 70% reduction in processing time and a significant increase in student satisfaction scores.</w:t>
      </w:r>
    </w:p>
    <w:p>
      <w:pPr>
        <w:pStyle w:val="BodyText"/>
      </w:pPr>
      <w:r>
        <w:t xml:space="preserve">The success of this pilot underscores the critical role of the</w:t>
      </w:r>
      <w:r>
        <w:t xml:space="preserve"> </w:t>
      </w:r>
      <w:r>
        <w:rPr>
          <w:bCs/>
          <w:b/>
        </w:rPr>
        <w:t xml:space="preserve">Education Administrator</w:t>
      </w:r>
      <w:r>
        <w:t xml:space="preserve">. It was not merely a technological upgrade but required extensive change management, staff training, and stakeholder communication. The administrator acted as the central coordinator, ensuring that IT solutions aligned with pedagogical goals. This case study serves as a model for other institutions in North Africa seeking to replicate similar efficiencies.</w:t>
      </w:r>
    </w:p>
    <w:bookmarkEnd w:id="25"/>
    <w:bookmarkStart w:id="26" w:name="X1084112e8721eb848cc957d1a93be1c9201a3fc"/>
    <w:p>
      <w:pPr>
        <w:pStyle w:val="Heading2"/>
      </w:pPr>
      <w:r>
        <w:t xml:space="preserve">The Role of the Education Administrator in Policy Advocacy</w:t>
      </w:r>
    </w:p>
    <w:p>
      <w:pPr>
        <w:pStyle w:val="FirstParagraph"/>
      </w:pPr>
      <w:r>
        <w:t xml:space="preserve">Beyond internal management, Education Administrators in</w:t>
      </w:r>
      <w:r>
        <w:t xml:space="preserve"> </w:t>
      </w:r>
      <w:r>
        <w:rPr>
          <w:bCs/>
          <w:b/>
        </w:rPr>
        <w:t xml:space="preserve">Algeria Algiers</w:t>
      </w:r>
    </w:p>
    <w:bookmarkEnd w:id="26"/>
    <w:bookmarkStart w:id="27" w:name="conclusion-and-future-directions"/>
    <w:p>
      <w:pPr>
        <w:pStyle w:val="Heading2"/>
      </w:pPr>
      <w:r>
        <w:t xml:space="preserve">Conclusion and Future Directions</w:t>
      </w:r>
    </w:p>
    <w:p>
      <w:pPr>
        <w:pStyle w:val="FirstParagraph"/>
      </w:pPr>
      <w:r>
        <w:t xml:space="preserve">This poster presentation academic analysis concludes that the efficacy of educational institutions in</w:t>
      </w:r>
      <w:r>
        <w:t xml:space="preserve"> </w:t>
      </w:r>
      <w:r>
        <w:rPr>
          <w:bCs/>
          <w:b/>
        </w:rPr>
        <w:t xml:space="preserve">Algeria Algiers</w:t>
      </w:r>
    </w:p>
    <w:p>
      <w:pPr>
        <w:pStyle w:val="BodyText"/>
      </w:pPr>
      <w:r>
        <w:t xml:space="preserve">Future research should focus on longitudinal studies tracking the impact of specific administrative interventions on graduate employability in Algiers. Additionally, comparative studies with other Maghreb countries could offer valuable insights into best practices for regional cooperation in education administration.</w:t>
      </w:r>
    </w:p>
    <w:p>
      <w:r>
        <w:pict>
          <v:rect style="width:0;height:1.5pt" o:hralign="center" o:hrstd="t" o:hr="t"/>
        </w:pict>
      </w:r>
    </w:p>
    <w:p>
      <w:pPr>
        <w:pStyle w:val="FirstParagraph"/>
      </w:pPr>
      <w:r>
        <w:t xml:space="preserve">This document is designed as a visual aid for academic conferences focusing on educational leadership in North Africa. It emphasizes the unique position of the Education Administrator in Algeria Algiers. For further inquiries, please contact the research department.</w:t>
      </w:r>
    </w:p>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Strategic Leadership in Algerian Higher Education</dc:title>
  <dc:creator/>
  <dc:language>en</dc:language>
  <cp:keywords/>
  <dcterms:created xsi:type="dcterms:W3CDTF">2026-07-29T14:20:11Z</dcterms:created>
  <dcterms:modified xsi:type="dcterms:W3CDTF">2026-07-29T14:20:11Z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