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Educational</w:t>
      </w:r>
      <w:r>
        <w:t xml:space="preserve"> </w:t>
      </w:r>
      <w:r>
        <w:t xml:space="preserve">Leadership</w:t>
      </w:r>
      <w:r>
        <w:t xml:space="preserve"> </w:t>
      </w:r>
      <w:r>
        <w:t xml:space="preserve">in</w:t>
      </w:r>
      <w:r>
        <w:t xml:space="preserve"> </w:t>
      </w:r>
      <w:r>
        <w:t xml:space="preserve">Modern</w:t>
      </w:r>
      <w:r>
        <w:t xml:space="preserve"> </w:t>
      </w:r>
      <w:r>
        <w:t xml:space="preserve">China</w:t>
      </w:r>
    </w:p>
    <w:bookmarkStart w:id="20" w:name="X7d231d54d69fb50994db8bedb3a61bfd69e7171"/>
    <w:p>
      <w:pPr>
        <w:pStyle w:val="Heading1"/>
      </w:pPr>
      <w:r>
        <w:t xml:space="preserve">STRATEGIC EDUCATION ADMINISTRATOR IN CONTEMPORARY BEIJING</w:t>
      </w:r>
    </w:p>
    <w:p>
      <w:pPr>
        <w:pStyle w:val="FirstParagraph"/>
      </w:pPr>
      <w:r>
        <w:t xml:space="preserve">Navigating Policy, Innovation, and Equity in China's Capital</w:t>
      </w:r>
    </w:p>
    <w:bookmarkEnd w:id="20"/>
    <w:bookmarkStart w:id="21" w:name="introduction"/>
    <w:p>
      <w:pPr>
        <w:pStyle w:val="Heading3"/>
      </w:pPr>
      <w:r>
        <w:t xml:space="preserve">INTRODUCTION</w:t>
      </w:r>
    </w:p>
    <w:p>
      <w:pPr>
        <w:pStyle w:val="FirstParagraph"/>
      </w:pPr>
      <w:r>
        <w:t xml:space="preserve">This poster presentation explores the evolving dynamics of educational leadership within China's capital. As Beijing cements its status as a global hub for higher education and innovation, the position of Education Administrator has transcended traditional management roles. Today, these leaders are pivotal in interpreting national mandates while fostering local institutional excellence.</w:t>
      </w:r>
    </w:p>
    <w:bookmarkEnd w:id="21"/>
    <w:bookmarkStart w:id="22" w:name="objectives"/>
    <w:p>
      <w:pPr>
        <w:pStyle w:val="Heading3"/>
      </w:pPr>
      <w:r>
        <w:t xml:space="preserve">OBJECTIVES</w:t>
      </w:r>
    </w:p>
    <w:p>
      <w:pPr>
        <w:numPr>
          <w:ilvl w:val="0"/>
          <w:numId w:val="1001"/>
        </w:numPr>
        <w:pStyle w:val="Compact"/>
      </w:pPr>
      <w:r>
        <w:t xml:space="preserve">Analyze the impact of national reforms on local Beijing schools.</w:t>
      </w:r>
    </w:p>
    <w:p>
      <w:pPr>
        <w:numPr>
          <w:ilvl w:val="0"/>
          <w:numId w:val="1001"/>
        </w:numPr>
        <w:pStyle w:val="Compact"/>
      </w:pPr>
      <w:r>
        <w:t xml:space="preserve">Evaluate the competency frameworks required for modern Education Administrators.</w:t>
      </w:r>
    </w:p>
    <w:p>
      <w:pPr>
        <w:numPr>
          <w:ilvl w:val="0"/>
          <w:numId w:val="1001"/>
        </w:numPr>
        <w:pStyle w:val="Compact"/>
      </w:pPr>
      <w:r>
        <w:t xml:space="preserve">Propose strategies for enhancing equity in urban education settings.</w:t>
      </w:r>
    </w:p>
    <w:bookmarkEnd w:id="22"/>
    <w:bookmarkStart w:id="23" w:name="methodology"/>
    <w:p>
      <w:pPr>
        <w:pStyle w:val="Heading3"/>
      </w:pPr>
      <w:r>
        <w:t xml:space="preserve">METHODOLOGY</w:t>
      </w:r>
    </w:p>
    <w:p>
      <w:pPr>
        <w:pStyle w:val="FirstParagraph"/>
      </w:pPr>
      <w:r>
        <w:t xml:space="preserve">This study employs a mixed-methods approach. Data was collected through semi-structured interviews with fifty senior Education Administrators across diverse districts in China Beijing. Furthermore, quantitative analysis of student performance metrics and policy implementation rates from 2018 to 2023 provides the empirical backbone of this research.</w:t>
      </w:r>
    </w:p>
    <w:bookmarkEnd w:id="23"/>
    <w:bookmarkStart w:id="24" w:name="X7ac9566b101a1a8f46749b57e50c2edd9c91060"/>
    <w:p>
      <w:pPr>
        <w:pStyle w:val="Heading3"/>
      </w:pPr>
      <w:r>
        <w:t xml:space="preserve">KEY FINDINGS: THE ROLE OF THE EDUCATION ADMINISTRATOR</w:t>
      </w:r>
    </w:p>
    <w:p>
      <w:pPr>
        <w:pStyle w:val="FirstParagraph"/>
      </w:pPr>
      <w:r>
        <w:rPr>
          <w:bCs/>
          <w:b/>
        </w:rPr>
        <w:t xml:space="preserve">1. Policy Translation:</w:t>
      </w:r>
    </w:p>
    <w:p>
      <w:pPr>
        <w:pStyle w:val="BodyText"/>
      </w:pPr>
      <w:r>
        <w:t xml:space="preserve">The primary challenge identified is the "translation" of high-level policy into actionable school-level strategies. Education Administrators in China Beijing must navigate a complex landscape where national directives on "Double Reduction" (reducing homework and off-campus tutoring burdens) intersect with intense parental expectations for academic excellence.</w:t>
      </w:r>
    </w:p>
    <w:p>
      <w:pPr>
        <w:pStyle w:val="BodyText"/>
      </w:pPr>
      <w:r>
        <w:rPr>
          <w:bCs/>
          <w:b/>
        </w:rPr>
        <w:t xml:space="preserve">2. Technological Integration:</w:t>
      </w:r>
    </w:p>
    <w:p>
      <w:pPr>
        <w:pStyle w:val="BodyText"/>
      </w:pPr>
      <w:r>
        <w:t xml:space="preserve">Data indicates that successful Education Administrators are those who effectively leverage AI and Big Data for personalized learning management. In Beijing, the digital infrastructure is robust, but the human capital required to manage these systems is scarce. The Administrator's role has shifted from bureaucratic oversight to technological stewardship.</w:t>
      </w:r>
    </w:p>
    <w:p>
      <w:pPr>
        <w:pStyle w:val="BodyText"/>
      </w:pPr>
      <w:r>
        <w:rPr>
          <w:bCs/>
          <w:b/>
        </w:rPr>
        <w:t xml:space="preserve">3. Equity and Inclusion:</w:t>
      </w:r>
    </w:p>
    <w:p>
      <w:pPr>
        <w:pStyle w:val="BodyText"/>
      </w:pPr>
      <w:r>
        <w:t xml:space="preserve">A significant portion of our data highlights disparities between core district schools and peripheral districts in China Beijing. Education Administrators are increasingly tasked with resource reallocation strategies to ensure that educational quality is not determined by postal code.</w:t>
      </w:r>
    </w:p>
    <w:bookmarkEnd w:id="24"/>
    <w:bookmarkStart w:id="25" w:name="challenges-in-beijing"/>
    <w:p>
      <w:pPr>
        <w:pStyle w:val="Heading3"/>
      </w:pPr>
      <w:r>
        <w:t xml:space="preserve">CHALLENGES IN BEIJING</w:t>
      </w:r>
    </w:p>
    <w:bookmarkEnd w:id="25"/>
    <w:bookmarkStart w:id="26" w:name="implications-for-practice"/>
    <w:p>
      <w:pPr>
        <w:pStyle w:val="Heading3"/>
      </w:pPr>
      <w:r>
        <w:t xml:space="preserve">IMPLICATIONS FOR PRACTICE</w:t>
      </w:r>
    </w:p>
    <w:p>
      <w:pPr>
        <w:pStyle w:val="FirstParagraph"/>
      </w:pPr>
      <w:r>
        <w:t xml:space="preserve">To support Education Administrators in China Beijing, we propose three key interventions:</w:t>
      </w:r>
    </w:p>
    <w:p>
      <w:pPr>
        <w:numPr>
          <w:ilvl w:val="0"/>
          <w:numId w:val="1002"/>
        </w:numPr>
        <w:pStyle w:val="Compact"/>
      </w:pPr>
      <w:r>
        <w:rPr>
          <w:bCs/>
          <w:b/>
        </w:rPr>
        <w:t xml:space="preserve">Professional Development:</w:t>
      </w:r>
      <w:r>
        <w:t xml:space="preserve"> </w:t>
      </w:r>
      <w:r>
        <w:t xml:space="preserve">Shift training from administrative compliance to strategic innovation and crisis management.</w:t>
      </w:r>
    </w:p>
    <w:p>
      <w:pPr>
        <w:numPr>
          <w:ilvl w:val="0"/>
          <w:numId w:val="1002"/>
        </w:numPr>
        <w:pStyle w:val="Compact"/>
      </w:pPr>
      <w:r>
        <w:rPr>
          <w:bCs/>
          <w:b/>
        </w:rPr>
        <w:t xml:space="preserve">Data Literacy:</w:t>
      </w:r>
      <w:r>
        <w:t xml:space="preserve"> </w:t>
      </w:r>
      <w:r>
        <w:t xml:space="preserve">Mandate advanced data analytics training for all administrators to facilitate evidence-based decision-making.</w:t>
      </w:r>
    </w:p>
    <w:p>
      <w:pPr>
        <w:numPr>
          <w:ilvl w:val="0"/>
          <w:numId w:val="1002"/>
        </w:numPr>
        <w:pStyle w:val="Compact"/>
      </w:pPr>
      <w:r>
        <w:rPr>
          <w:bCs/>
          <w:b/>
        </w:rPr>
        <w:t xml:space="preserve">Mental Health Support:</w:t>
      </w:r>
      <w:r>
        <w:t xml:space="preserve">: Recognizing the high-stress environment, systemic support for the well-being of Education Administrators is critical for sustainable leadership.</w:t>
      </w:r>
    </w:p>
    <w:bookmarkEnd w:id="26"/>
    <w:bookmarkStart w:id="27" w:name="conclusion"/>
    <w:p>
      <w:pPr>
        <w:pStyle w:val="Heading3"/>
      </w:pPr>
      <w:r>
        <w:t xml:space="preserve">CONCLUSION</w:t>
      </w:r>
    </w:p>
    <w:p>
      <w:pPr>
        <w:pStyle w:val="FirstParagraph"/>
      </w:pPr>
      <w:r>
        <w:t xml:space="preserve">The landscape of education in China Beijing is undergoing a paradigm shift. The Education Administrator is no longer merely an inspector but a change agent, a technologist, and an equity advocate. This poster presentation underscores that future success in Beijing's educational sector depends on empowering these leaders with modern tools and pedagogical vision.</w:t>
      </w:r>
    </w:p>
    <w:p>
      <w:pPr>
        <w:pStyle w:val="BodyText"/>
      </w:pPr>
      <w:r>
        <w:t xml:space="preserve">Note: This poster presentation is based on preliminary data collected during Q3 2023. Further longitudinal studies are recommended.</w:t>
      </w:r>
    </w:p>
    <w:bookmarkEnd w:id="27"/>
    <w:p>
      <w:pPr>
        <w:pStyle w:val="BodyText"/>
      </w:pPr>
      <w:r>
        <w:rPr>
          <w:bCs/>
          <w:b/>
        </w:rPr>
        <w:t xml:space="preserve">Contact:</w:t>
      </w:r>
      <w:r>
        <w:t xml:space="preserve"> </w:t>
      </w:r>
      <w:r>
        <w:t xml:space="preserve">Dr. Jane Doe | Department of Educational Leadership | Beijing Normal University</w:t>
      </w:r>
      <w:r>
        <w:br/>
      </w:r>
      <w:r>
        <w:t xml:space="preserve">Email: j.doe@bnu.edu.cn | Conference: International Summit on Asian Education Policy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Educational Leadership in Modern China</dc:title>
  <dc:creator/>
  <dc:language>en</dc:language>
  <cp:keywords/>
  <dcterms:created xsi:type="dcterms:W3CDTF">2026-07-29T11:41:42Z</dcterms:created>
  <dcterms:modified xsi:type="dcterms:W3CDTF">2026-07-29T11:41:42Z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