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w:t>
      </w:r>
      <w:r>
        <w:t xml:space="preserve"> </w:t>
      </w:r>
      <w:r>
        <w:t xml:space="preserve">Administration</w:t>
      </w:r>
      <w:r>
        <w:t xml:space="preserve"> </w:t>
      </w:r>
      <w:r>
        <w:t xml:space="preserve">in</w:t>
      </w:r>
      <w:r>
        <w:t xml:space="preserve"> </w:t>
      </w:r>
      <w:r>
        <w:t xml:space="preserve">Ethiopia</w:t>
      </w:r>
    </w:p>
    <w:bookmarkStart w:id="20" w:name="X504ad51534933923d0015109558eb5bc69c6c27"/>
    <w:p>
      <w:pPr>
        <w:pStyle w:val="Heading1"/>
      </w:pPr>
      <w:r>
        <w:t xml:space="preserve">Transformative Leadership in Educational Systems: The Role of the Education Administrator in Ethiopia Addis Ababa</w:t>
      </w:r>
    </w:p>
    <w:p>
      <w:pPr>
        <w:pStyle w:val="FirstParagraph"/>
      </w:pPr>
      <w:r>
        <w:rPr>
          <w:bCs/>
          <w:b/>
        </w:rPr>
        <w:t xml:space="preserve">Focus:</w:t>
      </w:r>
      <w:r>
        <w:t xml:space="preserve"> </w:t>
      </w:r>
      <w:r>
        <w:t xml:space="preserve">Strategic Management, Policy Implementation, and Community Engagement for Sustainable Development.</w:t>
      </w:r>
    </w:p>
    <w:bookmarkEnd w:id="20"/>
    <w:bookmarkStart w:id="21" w:name="abstract"/>
    <w:p>
      <w:pPr>
        <w:pStyle w:val="Heading2"/>
      </w:pPr>
      <w:r>
        <w:t xml:space="preserve">Abstract</w:t>
      </w:r>
    </w:p>
    <w:p>
      <w:pPr>
        <w:pStyle w:val="FirstParagraph"/>
      </w:pPr>
      <w:r>
        <w:t xml:space="preserve">The rapid expansion of the educational sector in Ethiopia Addis Ababa presents both unprecedented opportunities and complex managerial challenges. As urbanization accelerates, the demand for accessible, equitable, and high-quality education has intensified. This poster presentation explores the critical role of the Education Administrator within this dynamic context. We analyze how effective leadership in Ethiopia Addis Ababa can bridge policy gaps between federal mandates and local realities.</w:t>
      </w:r>
    </w:p>
    <w:p>
      <w:pPr>
        <w:pStyle w:val="BodyText"/>
      </w:pPr>
      <w:r>
        <w:t xml:space="preserve">The primary objective is to outline a comprehensive framework for Education Administration that prioritizes resource optimization, teacher retention, and student-centered governance. By examining case studies from secondary schools in the capital region, we demonstrate how strategic decision-making directly correlates with improved learning outcomes. The findings suggest that modernizing administrative protocols and fostering community participation are essential for sustaining educational excellence in a rapidly evolving urban landscape.</w:t>
      </w:r>
    </w:p>
    <w:bookmarkEnd w:id="21"/>
    <w:bookmarkStart w:id="24" w:name="contextual-background"/>
    <w:p>
      <w:pPr>
        <w:pStyle w:val="Heading2"/>
      </w:pPr>
      <w:r>
        <w:t xml:space="preserve">Contextual Background</w:t>
      </w:r>
    </w:p>
    <w:p>
      <w:pPr>
        <w:pStyle w:val="FirstParagraph"/>
      </w:pPr>
      <w:r>
        <w:t xml:space="preserve">Ethiopia Addis Ababa stands as the political, economic, and cultural heart of East Africa. The city is home to the African Union headquarters and serves as a hub for international development organizations. Consequently, the pressure on local institutions to perform at global standards is immense.</w:t>
      </w:r>
    </w:p>
    <w:bookmarkStart w:id="22" w:name="demographic-pressures"/>
    <w:p>
      <w:pPr>
        <w:pStyle w:val="Heading3"/>
      </w:pPr>
      <w:r>
        <w:t xml:space="preserve">Demographic Pressures</w:t>
      </w:r>
    </w:p>
    <w:p>
      <w:pPr>
        <w:numPr>
          <w:ilvl w:val="0"/>
          <w:numId w:val="1001"/>
        </w:numPr>
        <w:pStyle w:val="Compact"/>
      </w:pPr>
      <w:r>
        <w:rPr>
          <w:bCs/>
          <w:b/>
        </w:rPr>
        <w:t xml:space="preserve">Rapid Urbanization:</w:t>
      </w:r>
      <w:r>
        <w:t xml:space="preserve">The influx of rural migrants has drastically increased student enrollment numbers in Addis Ababa, straining existing infrastructure and human resources.</w:t>
      </w:r>
    </w:p>
    <w:p>
      <w:pPr>
        <w:numPr>
          <w:ilvl w:val="0"/>
          <w:numId w:val="1001"/>
        </w:numPr>
        <w:pStyle w:val="Compact"/>
      </w:pPr>
      <w:r>
        <w:rPr>
          <w:bCs/>
          <w:b/>
        </w:rPr>
        <w:t xml:space="preserve">Diversity:</w:t>
      </w:r>
      <w:r>
        <w:t xml:space="preserve">The city represents a microcosm of Ethiopia’s diverse ethnic and linguistic groups. Education Administrators must navigate this diversity to ensure inclusive curricula and fair treatment for all students.</w:t>
      </w:r>
    </w:p>
    <w:p>
      <w:pPr>
        <w:numPr>
          <w:ilvl w:val="0"/>
          <w:numId w:val="1001"/>
        </w:numPr>
        <w:pStyle w:val="Compact"/>
      </w:pPr>
      <w:r>
        <w:rPr>
          <w:bCs/>
          <w:b/>
        </w:rPr>
        <w:t xml:space="preserve">Digital Divide:</w:t>
      </w:r>
      <w:r>
        <w:t xml:space="preserve"> </w:t>
      </w:r>
      <w:r>
        <w:t xml:space="preserve">While Addis Ababa is seeing a surge in technological integration, there remains a significant gap between private institutions and under-resourced public schools. The administrator plays a pivotal role in managing these disparities.</w:t>
      </w:r>
    </w:p>
    <w:bookmarkEnd w:id="22"/>
    <w:bookmarkStart w:id="23" w:name="X91753c6b98b95f15e8bcbd2911793ab8ae1ff83"/>
    <w:p>
      <w:pPr>
        <w:pStyle w:val="Heading3"/>
      </w:pPr>
      <w:r>
        <w:t xml:space="preserve">The Mandate of the Education Administrator</w:t>
      </w:r>
    </w:p>
    <w:p>
      <w:pPr>
        <w:pStyle w:val="FirstParagraph"/>
      </w:pPr>
      <w:r>
        <w:t xml:space="preserve">In this specific geographic and cultural setting, the Education Administrator is not merely a bureaucrat but a change agent. Their responsibilities extend beyond daily operations to include:</w:t>
      </w:r>
    </w:p>
    <w:p>
      <w:pPr>
        <w:numPr>
          <w:ilvl w:val="0"/>
          <w:numId w:val="1002"/>
        </w:numPr>
        <w:pStyle w:val="Compact"/>
      </w:pPr>
      <w:r>
        <w:rPr>
          <w:bCs/>
          <w:b/>
        </w:rPr>
        <w:t xml:space="preserve">Policy Translation:</w:t>
      </w:r>
      <w:r>
        <w:t xml:space="preserve">The ability to interpret national educational reforms issued by the Ministry of Education and adapt them to fit the local context of Ethiopia Addis Ababa.</w:t>
      </w:r>
    </w:p>
    <w:p>
      <w:pPr>
        <w:numPr>
          <w:ilvl w:val="0"/>
          <w:numId w:val="1002"/>
        </w:numPr>
        <w:pStyle w:val="Compact"/>
      </w:pPr>
      <w:r>
        <w:rPr>
          <w:bCs/>
          <w:b/>
        </w:rPr>
        <w:t xml:space="preserve">Crisis Management:</w:t>
      </w:r>
      <w:r>
        <w:t xml:space="preserve">Navigating social unrest, economic fluctuations, and health crises (such as pandemic responses) that frequently impact school continuity.</w:t>
      </w:r>
    </w:p>
    <w:p>
      <w:pPr>
        <w:numPr>
          <w:ilvl w:val="0"/>
          <w:numId w:val="1002"/>
        </w:numPr>
        <w:pStyle w:val="Compact"/>
      </w:pPr>
      <w:r>
        <w:rPr>
          <w:bCs/>
          <w:b/>
        </w:rPr>
        <w:t xml:space="preserve">Stakeholder Coordination:</w:t>
      </w:r>
      <w:r>
        <w:t xml:space="preserve">Fostering relationships between the woreda (district) education office, school principals, parents’ associations (Iqub), and local community leaders.</w:t>
      </w:r>
    </w:p>
    <w:bookmarkEnd w:id="23"/>
    <w:bookmarkEnd w:id="24"/>
    <w:bookmarkStart w:id="29" w:name="strategic-framework-for-administration"/>
    <w:p>
      <w:pPr>
        <w:pStyle w:val="Heading2"/>
      </w:pPr>
      <w:r>
        <w:t xml:space="preserve">Strategic Framework for Administration</w:t>
      </w:r>
    </w:p>
    <w:p>
      <w:pPr>
        <w:pStyle w:val="FirstParagraph"/>
      </w:pPr>
      <w:r>
        <w:t xml:space="preserve">To address the challenges identified, this presentation proposes a four-pillar strategic framework tailored for Education Administrators in Ethiopia Addis Ababa.</w:t>
      </w:r>
    </w:p>
    <w:bookmarkStart w:id="25" w:name="data-driven-decision-making"/>
    <w:p>
      <w:pPr>
        <w:pStyle w:val="Heading3"/>
      </w:pPr>
      <w:r>
        <w:t xml:space="preserve">1. Data-Driven Decision Making</w:t>
      </w:r>
    </w:p>
    <w:p>
      <w:pPr>
        <w:pStyle w:val="FirstParagraph"/>
      </w:pPr>
      <w:r>
        <w:t xml:space="preserve">Gone are the days of intuitive management. Effective administrators must utilize real-time data on attendance, performance metrics, and resource utilization. In Ethiopia Addis Ababa, where demographic shifts happen weekly, data allows for proactive rather than reactive planning.</w:t>
      </w:r>
    </w:p>
    <w:p>
      <w:pPr>
        <w:numPr>
          <w:ilvl w:val="0"/>
          <w:numId w:val="1003"/>
        </w:numPr>
        <w:pStyle w:val="Compact"/>
      </w:pPr>
      <w:r>
        <w:rPr>
          <w:bCs/>
          <w:b/>
        </w:rPr>
        <w:t xml:space="preserve">Actionable Step:</w:t>
      </w:r>
      <w:r>
        <w:t xml:space="preserve">Implementing digital dashboards to monitor school-level KPIs (Key Performance Indicators) in real-time.</w:t>
      </w:r>
    </w:p>
    <w:p>
      <w:pPr>
        <w:numPr>
          <w:ilvl w:val="0"/>
          <w:numId w:val="1003"/>
        </w:numPr>
        <w:pStyle w:val="Compact"/>
      </w:pPr>
      <w:r>
        <w:rPr>
          <w:bCs/>
          <w:b/>
        </w:rPr>
        <w:t xml:space="preserve">Benefit:</w:t>
      </w:r>
      <w:r>
        <w:t xml:space="preserve">Sources can be allocated more efficiently to schools that show the highest need or potential for growth.</w:t>
      </w:r>
    </w:p>
    <w:bookmarkEnd w:id="25"/>
    <w:bookmarkStart w:id="26" w:name="X15233796e64f47f12c7129798c670c87d929aaa"/>
    <w:p>
      <w:pPr>
        <w:pStyle w:val="Heading3"/>
      </w:pPr>
      <w:r>
        <w:t xml:space="preserve">2. Capacity Building and Teacher Empowerment</w:t>
      </w:r>
    </w:p>
    <w:p>
      <w:pPr>
        <w:pStyle w:val="FirstParagraph"/>
      </w:pPr>
      <w:r>
        <w:t xml:space="preserve">The quality of education is inextricably linked to the quality of teaching. In Ethiopia Addis Ababa, high attrition rates among teachers are a major concern due to urban cost-of-living pressures.</w:t>
      </w:r>
    </w:p>
    <w:p>
      <w:pPr>
        <w:numPr>
          <w:ilvl w:val="0"/>
          <w:numId w:val="1004"/>
        </w:numPr>
        <w:pStyle w:val="Compact"/>
      </w:pPr>
      <w:r>
        <w:rPr>
          <w:bCs/>
          <w:b/>
        </w:rPr>
        <w:t xml:space="preserve">Actionable Step:</w:t>
      </w:r>
      <w:r>
        <w:t xml:space="preserve">Educator administrators must advocate for competitive compensation packages and continuous professional development (CPD) opportunities.</w:t>
      </w:r>
    </w:p>
    <w:p>
      <w:pPr>
        <w:numPr>
          <w:ilvl w:val="0"/>
          <w:numId w:val="1004"/>
        </w:numPr>
        <w:pStyle w:val="Compact"/>
      </w:pPr>
      <w:r>
        <w:rPr>
          <w:bCs/>
          <w:b/>
        </w:rPr>
        <w:t xml:space="preserve">Burden Reduction:</w:t>
      </w:r>
      <w:r>
        <w:t xml:space="preserve">Simplifying administrative burdens on teachers allows them to focus more on pedagogy and less on paperwork.</w:t>
      </w:r>
    </w:p>
    <w:bookmarkEnd w:id="26"/>
    <w:bookmarkStart w:id="27" w:name="community-engagement-and-social-capital"/>
    <w:p>
      <w:pPr>
        <w:pStyle w:val="Heading3"/>
      </w:pPr>
      <w:r>
        <w:t xml:space="preserve">3. Community Engagement and Social Capital</w:t>
      </w:r>
    </w:p>
    <w:p>
      <w:pPr>
        <w:pStyle w:val="FirstParagraph"/>
      </w:pPr>
      <w:r>
        <w:t xml:space="preserve">The concept of community ownership is vital in Ethiopian culture. Education Administrators must leverage the strong social fabric of Addis Ababa neighborhoods.</w:t>
      </w:r>
    </w:p>
    <w:p>
      <w:pPr>
        <w:numPr>
          <w:ilvl w:val="0"/>
          <w:numId w:val="1005"/>
        </w:numPr>
        <w:pStyle w:val="Compact"/>
      </w:pPr>
      <w:r>
        <w:rPr>
          <w:bCs/>
          <w:b/>
        </w:rPr>
        <w:t xml:space="preserve">Actionable Step:</w:t>
      </w:r>
      <w:r>
        <w:t xml:space="preserve">Establishing active Parent-Teacher Associations (PTAs) that have a genuine voice in school governance, not just a fundraising role.</w:t>
      </w:r>
    </w:p>
    <w:p>
      <w:pPr>
        <w:numPr>
          <w:ilvl w:val="0"/>
          <w:numId w:val="1005"/>
        </w:numPr>
        <w:pStyle w:val="Compact"/>
      </w:pPr>
      <w:r>
        <w:rPr>
          <w:bCs/>
          <w:b/>
        </w:rPr>
        <w:t xml:space="preserve">Cultural Sensitivity:</w:t>
      </w:r>
      <w:r>
        <w:t xml:space="preserve">Promoting programs that respect local traditions while advancing modern educational values.</w:t>
      </w:r>
    </w:p>
    <w:bookmarkEnd w:id="27"/>
    <w:bookmarkStart w:id="28" w:name="X979531010a8ebb278b83c310a25f8490985fae3"/>
    <w:p>
      <w:pPr>
        <w:pStyle w:val="Heading3"/>
      </w:pPr>
      <w:r>
        <w:t xml:space="preserve">4. Infrastructure and Technology Integration</w:t>
      </w:r>
    </w:p>
    <w:p>
      <w:pPr>
        <w:pStyle w:val="FirstParagraph"/>
      </w:pPr>
      <w:r>
        <w:t xml:space="preserve">The digital transformation of education is accelerating in Ethiopia Addis Ababa. Administrators must be the champions of this transition.</w:t>
      </w:r>
    </w:p>
    <w:p>
      <w:pPr>
        <w:numPr>
          <w:ilvl w:val="0"/>
          <w:numId w:val="1006"/>
        </w:numPr>
        <w:pStyle w:val="Compact"/>
      </w:pPr>
      <w:r>
        <w:rPr>
          <w:bCs/>
          <w:b/>
        </w:rPr>
        <w:t xml:space="preserve">Actionable Step:</w:t>
      </w:r>
      <w:r>
        <w:t xml:space="preserve">Prioritizing investments in broadband connectivity and computer laboratories, ensuring equitable access for all students regardless of socioeconomic background.</w:t>
      </w:r>
    </w:p>
    <w:p>
      <w:pPr>
        <w:numPr>
          <w:ilvl w:val="0"/>
          <w:numId w:val="1006"/>
        </w:numPr>
        <w:pStyle w:val="Compact"/>
      </w:pPr>
      <w:r>
        <w:rPr>
          <w:bCs/>
          <w:b/>
        </w:rPr>
        <w:t xml:space="preserve">Safety Protocols:</w:t>
      </w:r>
      <w:r>
        <w:t xml:space="preserve">Implementing digital safety guidelines to protect students from online risks.</w:t>
      </w:r>
    </w:p>
    <w:bookmarkEnd w:id="28"/>
    <w:bookmarkEnd w:id="29"/>
    <w:bookmarkStart w:id="30" w:name="conclusion-and-future-directions"/>
    <w:p>
      <w:pPr>
        <w:pStyle w:val="Heading2"/>
      </w:pPr>
      <w:r>
        <w:t xml:space="preserve">Conclusion and Future Directions</w:t>
      </w:r>
    </w:p>
    <w:p>
      <w:pPr>
        <w:pStyle w:val="FirstParagraph"/>
      </w:pPr>
      <w:r>
        <w:t xml:space="preserve">The trajectory of education in Ethiopia Addis Ababa depends heavily on the competence, vision, and ethical grounding of its Education Administrators. As highlighted in this poster presentation, the role is multifaceted. It requires a balance between rigid adherence to federal policy and flexible adaptation to local community needs.</w:t>
      </w:r>
    </w:p>
    <w:p>
      <w:pPr>
        <w:pStyle w:val="BodyText"/>
      </w:pPr>
      <w:r>
        <w:t xml:space="preserve">The data suggests that when administrators adopt a holistic approach—combining data analytics with strong human-centric leadership—schools perform better academically and socially. Future research should focus on longitudinal studies tracking the impact of these administrative frameworks over a five-year period in selected woredas of Ethiopia Addis Ababa.</w:t>
      </w:r>
    </w:p>
    <w:p>
      <w:pPr>
        <w:pStyle w:val="BodyText"/>
      </w:pPr>
      <w:r>
        <w:t xml:space="preserve">Ultimately, empowering Education Administrators is not just an administrative task; it is a national imperative for Ethiopia’s development. By strengthening leadership capacity in the capital city, we set a benchmark for the rest of the nation.</w:t>
      </w:r>
    </w:p>
    <w:bookmarkEnd w:id="30"/>
    <w:bookmarkStart w:id="31" w:name="references"/>
    <w:p>
      <w:pPr>
        <w:pStyle w:val="Heading3"/>
      </w:pPr>
      <w:r>
        <w:t xml:space="preserve">References</w:t>
      </w:r>
    </w:p>
    <w:p>
      <w:pPr>
        <w:pStyle w:val="FirstParagraph"/>
      </w:pPr>
      <w:r>
        <w:t xml:space="preserve">Ministry of Education, Ethiopia. (2023). *Educational Sector Development Programme V*. Addis Ababa.</w:t>
      </w:r>
      <w:r>
        <w:br/>
      </w:r>
      <w:r>
        <w:t xml:space="preserve">UNESCO Institute for Statistics. (2024). *Data Profiles on Urban Education in East Africa*. Paris.</w:t>
      </w:r>
      <w:r>
        <w:br/>
      </w:r>
      <w:r>
        <w:t xml:space="preserve">World Bank Group. (2023). *Ethiopia Economic Update: Investing in Human Capital for Resilience*. Washington, D.C.</w:t>
      </w:r>
    </w:p>
    <w:bookmarkEnd w:id="31"/>
    <w:bookmarkStart w:id="32" w:name="acknowledgments"/>
    <w:p>
      <w:pPr>
        <w:pStyle w:val="Heading3"/>
      </w:pPr>
      <w:r>
        <w:t xml:space="preserve">Acknowledgments</w:t>
      </w:r>
    </w:p>
    <w:p>
      <w:pPr>
        <w:pStyle w:val="FirstParagraph"/>
      </w:pPr>
      <w:r>
        <w:t xml:space="preserve">We thank the participating schools in Addis Ababa and the local Woreda Education Offices for their cooperation during data collection.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 Administration in Ethiopia</dc:title>
  <dc:creator/>
  <dc:language>en</dc:language>
  <cp:keywords/>
  <dcterms:created xsi:type="dcterms:W3CDTF">2026-07-29T07:00:45Z</dcterms:created>
  <dcterms:modified xsi:type="dcterms:W3CDTF">2026-07-29T07:00:45Z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