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32" w:name="Xf00310ac7563222b0e60ecbe0d868d5f2b4e5d4"/>
    <w:p>
      <w:pPr>
        <w:pStyle w:val="Heading1"/>
      </w:pPr>
      <w:r>
        <w:t xml:space="preserve">The Strategic Education Administrator in Germany Munich</w:t>
      </w:r>
    </w:p>
    <w:p>
      <w:pPr>
        <w:pStyle w:val="FirstParagraph"/>
      </w:pPr>
      <w:r>
        <w:t xml:space="preserve">A Comprehensive Analysis of Leadership, Policy Implementation, and Cultural Integration in Bavarian Educational Systems</w:t>
      </w:r>
    </w:p>
    <w:bookmarkStart w:id="21" w:name="introduction"/>
    <w:bookmarkStart w:id="20" w:name="X9672fa57213b7850225e51c74fa94dd1f7e4d29"/>
    <w:p>
      <w:pPr>
        <w:pStyle w:val="Heading2"/>
      </w:pPr>
      <w:r>
        <w:t xml:space="preserve">Introduction: The Unique Context of Munich’s Educational Landscape</w:t>
      </w:r>
    </w:p>
    <w:p>
      <w:pPr>
        <w:pStyle w:val="FirstParagraph"/>
      </w:pPr>
      <w:r>
        <w:t xml:space="preserve">The role of an Education Administrator is undergoing a profound transformation globally, but nowhere is this more evident than in the dynamic ecosystem of Germany Munich. As the capital of Bavaria and one of Europe’s most economically robust cities, Munich presents a unique setof challenges and opportunities for educational leadership. This poster presentation explores the multifaceted duties, strategic imperatives, and cultural nuances required to effectively serve as an Education Administrator within this prestigious German metropolis. The modern Education Administrator is no longer merely a bureaucratic manager; they are strategic leaders tasked with bridging the gap between state policy, institutional autonomy, and community needs.</w:t>
      </w:r>
    </w:p>
    <w:p>
      <w:pPr>
        <w:pStyle w:val="BodyText"/>
      </w:pPr>
      <w:r>
        <w:t xml:space="preserve">In Germany Munich, the educational sector is characterized by a high standard of academic rigor combined with increasing diversity due to international migration and global talent acquisition. The Education Administrator must navigate this complex terrain while upholding the traditional values of German pedagogical excellence. This document outlines the key pillars of effective administration in this specific geographic and cultural context, emphasizing the need for adaptive leadership, digital transformation, and inclusive policy-making.</w:t>
      </w:r>
    </w:p>
    <w:bookmarkEnd w:id="20"/>
    <w:bookmarkEnd w:id="21"/>
    <w:bookmarkStart w:id="23" w:name="responsibilities"/>
    <w:bookmarkStart w:id="22" w:name="X0e885e8186ce600b307cfbab1760670edf6dc6d"/>
    <w:p>
      <w:pPr>
        <w:pStyle w:val="Heading2"/>
      </w:pPr>
      <w:r>
        <w:t xml:space="preserve">Core Responsibilities of an Education Administrator in Munich</w:t>
      </w:r>
    </w:p>
    <w:p>
      <w:pPr>
        <w:pStyle w:val="FirstParagraph"/>
      </w:pPr>
      <w:r>
        <w:t xml:space="preserve">The responsibilities of an Education Administrator extend far beyond financial oversight and staff management. In the context of Germany Munich, these duties are deeply intertwined with regional regulations set by the Bavarian State Ministry of Education and Culture. The administrator must ensure strict compliance with these state-level mandates while fostering an environment that encourages innovation.</w:t>
      </w:r>
    </w:p>
    <w:p>
      <w:pPr>
        <w:numPr>
          <w:ilvl w:val="0"/>
          <w:numId w:val="1001"/>
        </w:numPr>
        <w:pStyle w:val="Compact"/>
      </w:pPr>
      <w:r>
        <w:rPr>
          <w:bCs/>
          <w:b/>
        </w:rPr>
        <w:t xml:space="preserve">Strategic Planning and Policy Implementation:</w:t>
      </w:r>
      <w:r>
        <w:t xml:space="preserve">The administrator is responsible for translating broad educational policies into actionable strategies at the institutional level. This involves aligning local school or university objectives with the broader goals of the Bavarian education system, such as improving STEM education outcomes and enhancing vocational training (Ausbildung) pathways.</w:t>
      </w:r>
    </w:p>
    <w:p>
      <w:pPr>
        <w:numPr>
          <w:ilvl w:val="0"/>
          <w:numId w:val="1001"/>
        </w:numPr>
        <w:pStyle w:val="Compact"/>
      </w:pPr>
      <w:r>
        <w:rPr>
          <w:bCs/>
          <w:b/>
        </w:rPr>
        <w:t xml:space="preserve">Financial Stewardship:</w:t>
      </w:r>
      <w:r>
        <w:t xml:space="preserve">Budget management in Germany is rigorous. The Education Administrator must allocate resources efficiently, ensuring that funds are utilized for infrastructure improvements, teacher professional development, and student support services. Given the high cost of living and operations in Munich financial prudence is critical.</w:t>
      </w:r>
    </w:p>
    <w:p>
      <w:pPr>
        <w:numPr>
          <w:ilvl w:val="0"/>
          <w:numId w:val="1001"/>
        </w:numPr>
        <w:pStyle w:val="Compact"/>
      </w:pPr>
      <w:r>
        <w:rPr>
          <w:bCs/>
          <w:b/>
        </w:rPr>
        <w:t xml:space="preserve">Human Resource Leadership:</w:t>
      </w:r>
      <w:r>
        <w:t xml:space="preserve">Recruiting and retaining top-tier educational talent in a competitive market like Germany Munich is paramount. This involves not only finding qualified teachers but also creating a supportive work environment that addresses burnout and promotes professional growth within the rigid structures of the German civil service or private institutions.</w:t>
      </w:r>
    </w:p>
    <w:bookmarkEnd w:id="22"/>
    <w:bookmarkEnd w:id="23"/>
    <w:bookmarkStart w:id="25" w:name="culture"/>
    <w:bookmarkStart w:id="24" w:name="X2633de65583b0a52847a608800d62fea2533b84"/>
    <w:p>
      <w:pPr>
        <w:pStyle w:val="Heading2"/>
      </w:pPr>
      <w:r>
        <w:t xml:space="preserve">Navigating Cultural Diversity and Inclusion</w:t>
      </w:r>
    </w:p>
    <w:p>
      <w:pPr>
        <w:pStyle w:val="FirstParagraph"/>
      </w:pPr>
      <w:r>
        <w:t xml:space="preserve">Munich is a cosmopolitan hub, attracting families from across Europe and the globe. Consequently, the Education Administrator must prioritize inclusivity and cultural competence. The student body in many Munich schools reflects a rich tapestry of languages, backgrounds, and religious practices. It is the administrator's duty to implement policies that support these diverse communities without compromising educational standards.</w:t>
      </w:r>
    </w:p>
    <w:p>
      <w:pPr>
        <w:pStyle w:val="BodyText"/>
      </w:pPr>
      <w:r>
        <w:t xml:space="preserve">This includes providing language support programs for non-native German speakers, facilitating intercultural dialogue workshops, and ensuring that curriculum materials reflect a global perspective. The Education Administrator acts as a cultural broker, mediating between traditional German educational norms and the evolving multicultural reality of the city’s population. Failure to address these diversity issues can lead to social fragmentation and unequal educational outcomes.</w:t>
      </w:r>
    </w:p>
    <w:bookmarkEnd w:id="24"/>
    <w:bookmarkEnd w:id="25"/>
    <w:bookmarkStart w:id="27" w:name="technology"/>
    <w:bookmarkStart w:id="26" w:name="digital-transformation-and-innovation"/>
    <w:p>
      <w:pPr>
        <w:pStyle w:val="Heading2"/>
      </w:pPr>
      <w:r>
        <w:t xml:space="preserve">Digital Transformation and Innovation</w:t>
      </w:r>
    </w:p>
    <w:p>
      <w:pPr>
        <w:pStyle w:val="FirstParagraph"/>
      </w:pPr>
      <w:r>
        <w:t xml:space="preserve">The integration of digital technologies into education is a critical focus for any modern Education Administrator. In Germany Munich, there is a strong push towards "DigitalPakt Schule" (Digital Pact for Schools), which aims to equip all classrooms with high-speed internet and modern devices. The administrator must lead this technological transition.</w:t>
      </w:r>
    </w:p>
    <w:p>
      <w:pPr>
        <w:pStyle w:val="BodyText"/>
      </w:pPr>
      <w:r>
        <w:t xml:space="preserve">This role involves not just purchasing hardware but also overseeing comprehensive digital literacy training for staff. The Education Administrator must ensure that technology serves as a pedagogical tool rather than a distraction. Furthermore, data privacy is a significant concern in Germany due to strict GDPR regulations. The administrator must navigate these legal frameworks carefully when implementing learning management systems and student data platforms.</w:t>
      </w:r>
    </w:p>
    <w:bookmarkEnd w:id="26"/>
    <w:bookmarkEnd w:id="27"/>
    <w:bookmarkStart w:id="29" w:name="stakeholders"/>
    <w:bookmarkStart w:id="28" w:name="X48be881763d8ccbee3cf15d328ecf4f60f1c344"/>
    <w:p>
      <w:pPr>
        <w:pStyle w:val="Heading2"/>
      </w:pPr>
      <w:r>
        <w:t xml:space="preserve">Stakeholder Engagement and Community Relations</w:t>
      </w:r>
    </w:p>
    <w:p>
      <w:pPr>
        <w:pStyle w:val="FirstParagraph"/>
      </w:pPr>
      <w:r>
        <w:t xml:space="preserve">An effective Education Administrator in Munich must maintain open lines of communication with a wide array of stakeholders. This includes parents, local government officials, business leaders, and community organizations. In Bavaria the tradition of civic engagement is strong administrators are expected to be accessible and responsive.</w:t>
      </w:r>
    </w:p>
    <w:p>
      <w:pPr>
        <w:pStyle w:val="BodyText"/>
      </w:pPr>
      <w:r>
        <w:t xml:space="preserve">Building partnerships with local industries is particularly relevant in Germany Munich’s economic landscape. Collaborations with tech companies, financial institutions, and research institutes can provide students with invaluable internship opportunities and real-world learning experiences. The administrator acts as the bridge between the educational institution and the broader community, ensuring that education remains relevant to labor market needs.</w:t>
      </w:r>
    </w:p>
    <w:bookmarkEnd w:id="28"/>
    <w:bookmarkEnd w:id="29"/>
    <w:bookmarkStart w:id="31" w:name="conclusion"/>
    <w:bookmarkStart w:id="30" w:name="X9bd0685497cb41c2ccbdebf0a62909057699130"/>
    <w:p>
      <w:pPr>
        <w:pStyle w:val="Heading2"/>
      </w:pPr>
      <w:r>
        <w:t xml:space="preserve">Conclusion: The Future of Educational Leadership in Munich</w:t>
      </w:r>
    </w:p>
    <w:p>
      <w:pPr>
        <w:pStyle w:val="FirstParagraph"/>
      </w:pPr>
      <w:r>
        <w:t xml:space="preserve">In conclusion, the role of the Education Administrator in Germany Munich is one of immense responsibility and opportunity. It requires a blend of traditional leadership qualities—such as integrity, decisiveness, and empathy—with modern skills like digital fluency and cultural agility. As Munich continues to grow as a global center for innovation and culture the demands on educational leaders will only increase.</w:t>
      </w:r>
    </w:p>
    <w:p>
      <w:pPr>
        <w:pStyle w:val="BodyText"/>
      </w:pPr>
      <w:r>
        <w:t xml:space="preserve">Future Education Administrators must be prepared to adapt to changing demographic trends, technological advancements, and policy shifts. By focusing on strategic planning, inclusive practices, digital integration, and strong community engagement they can ensure that educational institutions in Germany Munich remain at the forefront of academic excellence. This poster presentation serves as a call to action for current and aspiring leaders to embrace this complex role with vigor and dedication.</w:t>
      </w:r>
    </w:p>
    <w:bookmarkEnd w:id="30"/>
    <w:bookmarkEnd w:id="31"/>
    <w:p>
      <w:pPr>
        <w:pStyle w:val="BodyText"/>
      </w:pPr>
      <w:r>
        <w:rPr>
          <w:bCs/>
          <w:b/>
        </w:rPr>
        <w:t xml:space="preserve">Acknowledgments:</w:t>
      </w:r>
      <w:r>
        <w:t xml:space="preserve"> </w:t>
      </w:r>
      <w:r>
        <w:t xml:space="preserve">This document is part of the Academic Poster Series on Educational Leadership in Central Europe. Special thanks to the Bavarian educational research institutes for their foundational data.</w:t>
      </w:r>
    </w:p>
    <w:p>
      <w:pPr>
        <w:pStyle w:val="BodyText"/>
      </w:pPr>
      <w:r>
        <w:t xml:space="preserve">© 2023 Academic Research Group | Germany Munich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Education Administrator in Germany Munich</dc:title>
  <dc:creator/>
  <dc:language>en</dc:language>
  <cp:keywords/>
  <dcterms:created xsi:type="dcterms:W3CDTF">2026-07-29T03:50:19Z</dcterms:created>
  <dcterms:modified xsi:type="dcterms:W3CDTF">2026-07-29T03:50:19Z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