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India</w:t>
      </w:r>
      <w:r>
        <w:t xml:space="preserve"> </w:t>
      </w:r>
      <w:r>
        <w:t xml:space="preserve">New</w:t>
      </w:r>
      <w:r>
        <w:t xml:space="preserve"> </w:t>
      </w:r>
      <w:r>
        <w:t xml:space="preserve">Delhi</w:t>
      </w:r>
    </w:p>
    <w:bookmarkStart w:id="20" w:name="bridging-policy-and-practice"/>
    <w:p>
      <w:pPr>
        <w:pStyle w:val="Heading1"/>
      </w:pPr>
      <w:r>
        <w:t xml:space="preserve">Bridging Policy and Practice</w:t>
      </w:r>
    </w:p>
    <w:p>
      <w:pPr>
        <w:pStyle w:val="FirstParagraph"/>
      </w:pPr>
      <w:r>
        <w:rPr>
          <w:bCs/>
          <w:b/>
        </w:rPr>
        <w:t xml:space="preserve">The Evolving Role of the Education Administrator in India New Delhi</w:t>
      </w:r>
    </w:p>
    <w:p>
      <w:pPr>
        <w:pStyle w:val="BodyText"/>
      </w:pPr>
      <w:r>
        <w:br/>
      </w:r>
    </w:p>
    <w:p>
      <w:pPr>
        <w:pStyle w:val="BodyText"/>
      </w:pPr>
      <w:r>
        <w:rPr>
          <w:iCs/>
          <w:i/>
        </w:rPr>
        <w:t xml:space="preserve">A Poster Presentation for Academic Discourse on Educational Leadership</w:t>
      </w:r>
    </w:p>
    <w:bookmarkEnd w:id="20"/>
    <w:bookmarkStart w:id="21" w:name="abstract"/>
    <w:p>
      <w:pPr>
        <w:pStyle w:val="Heading2"/>
      </w:pPr>
      <w:r>
        <w:t xml:space="preserve">Abstract</w:t>
      </w:r>
    </w:p>
    <w:p>
      <w:pPr>
        <w:pStyle w:val="FirstParagraph"/>
      </w:pPr>
      <w:r>
        <w:t xml:space="preserve">This poster presentation explores the critical and multifaceted role of the Education Administrator within the unique socio-political and educational landscape of India New Delhi. As a metropolitan hub with diverse demographics, India New Delhi presents a complex microcosm of educational challenges, ranging from infrastructure disparities to digital integration. The central thesis argues that modern Education Administrators in this region must transcend traditional bureaucratic functions to become strategic leaders who facilitate policy implementation, foster community engagement, and drive equity in education. This document outlines key competencies required for success in India New Delhi, highlighting the necessity of adaptive leadership models tailored to the specific needs of urban public and private schooling systems.</w:t>
      </w:r>
    </w:p>
    <w:bookmarkEnd w:id="21"/>
    <w:bookmarkStart w:id="22" w:name="X25ceb10ce01033b7d81319a9e60971a306145ca"/>
    <w:p>
      <w:pPr>
        <w:pStyle w:val="Heading2"/>
      </w:pPr>
      <w:r>
        <w:t xml:space="preserve">1. Contextualizing the Challenge in India New Delhi</w:t>
      </w:r>
    </w:p>
    <w:p>
      <w:pPr>
        <w:pStyle w:val="FirstParagraph"/>
      </w:pPr>
      <w:r>
        <w:t xml:space="preserve">The educational ecosystem of India New Delhi is characterized by extreme diversity. The region hosts institutions ranging from elite international schools to government primary centers serving underprivileged populations within the National Capital Region (NCR). For any Education Administrator operating within this sphere, understanding this dichotomy is paramount. Unlike rural or semi-urban settings, the administrators in India New Delhi face high parental expectations, intense competition for resources, and stringent regulatory oversight from bodies such as the Directorate of Education.</w:t>
      </w:r>
    </w:p>
    <w:p>
      <w:pPr>
        <w:pStyle w:val="BodyText"/>
      </w:pPr>
      <w:r>
        <w:t xml:space="preserve">Furthermore, post-pandemic recovery has exacerbated learning gaps. The Education Administrator is no longer just a manager of finances and staff but is now a crisis manager tasked with ensuring continuity in hybrid learning environments. In India New Delhi, this requires immediate digital infrastructure upgrades and robust teacher training programs, making administrative agility more critical than ever before.</w:t>
      </w:r>
    </w:p>
    <w:bookmarkEnd w:id="22"/>
    <w:bookmarkStart w:id="23" w:name="X159a8323db1ab93a4f022a465b5c4f7497b33d1"/>
    <w:p>
      <w:pPr>
        <w:pStyle w:val="Heading2"/>
      </w:pPr>
      <w:r>
        <w:t xml:space="preserve">2. Core Competencies for the Modern Education Administrator</w:t>
      </w:r>
    </w:p>
    <w:p>
      <w:pPr>
        <w:pStyle w:val="FirstParagraph"/>
      </w:pPr>
      <w:r>
        <w:t xml:space="preserve">To effectively navigate these challenges, specific competencies must be cultivated:</w:t>
      </w:r>
    </w:p>
    <w:p>
      <w:pPr>
        <w:numPr>
          <w:ilvl w:val="0"/>
          <w:numId w:val="1001"/>
        </w:numPr>
        <w:pStyle w:val="Compact"/>
      </w:pPr>
      <w:r>
        <w:rPr>
          <w:bCs/>
          <w:b/>
        </w:rPr>
        <w:t xml:space="preserve">Data-Driven Decision Making:</w:t>
      </w:r>
    </w:p>
    <w:p>
      <w:pPr>
        <w:numPr>
          <w:ilvl w:val="0"/>
          <w:numId w:val="1001"/>
        </w:numPr>
        <w:pStyle w:val="Compact"/>
      </w:pPr>
      <w:r>
        <w:rPr>
          <w:bCs/>
          <w:b/>
        </w:rPr>
        <w:t xml:space="preserve">Policy Translation:</w:t>
      </w:r>
    </w:p>
    <w:p>
      <w:pPr>
        <w:numPr>
          <w:ilvl w:val="0"/>
          <w:numId w:val="1001"/>
        </w:numPr>
        <w:pStyle w:val="Compact"/>
      </w:pPr>
      <w:r>
        <w:rPr>
          <w:bCs/>
          <w:b/>
        </w:rPr>
        <w:t xml:space="preserve">Inclusive Leadership:</w:t>
      </w:r>
    </w:p>
    <w:bookmarkEnd w:id="23"/>
    <w:bookmarkStart w:id="24" w:name="Xb2a470b916d213db339e6f8b7000d906e1e16bc"/>
    <w:p>
      <w:pPr>
        <w:pStyle w:val="Heading3"/>
      </w:pPr>
      <w:r>
        <w:t xml:space="preserve">The Strategic Imperative of Community Engagement</w:t>
      </w:r>
    </w:p>
    <w:p>
      <w:pPr>
        <w:pStyle w:val="FirstParagraph"/>
      </w:pPr>
      <w:r>
        <w:t xml:space="preserve">In the context of India New Delhi, an Education Administrator cannot operate in isolation. The success of any educational intervention is heavily dependent on stakeholder buy-in. This includes parents, local municipal bodies (such as the Municipal Corporation of Delhi), and civil society organizations.</w:t>
      </w:r>
    </w:p>
    <w:p>
      <w:pPr>
        <w:pStyle w:val="BodyText"/>
      </w:pPr>
      <w:r>
        <w:t xml:space="preserve">Effective communication strategies are essential. Administrators must engage with parent-teacher associations not merely for compliance but for collaborative problem-solving. For instance, addressing issues like traffic congestion around school gates or sanitation facilities requires coordination with local civic authorities, a task that falls squarely on the shoulders of proactive Education Administrators.</w:t>
      </w:r>
    </w:p>
    <w:bookmarkEnd w:id="24"/>
    <w:bookmarkStart w:id="25" w:name="Xe5621ad1ae66d5d467dc69602cc1ab76e4e8fd8"/>
    <w:p>
      <w:pPr>
        <w:pStyle w:val="Heading3"/>
      </w:pPr>
      <w:r>
        <w:t xml:space="preserve">Digital Transformation and Infrastructure Management</w:t>
      </w:r>
    </w:p>
    <w:p>
      <w:pPr>
        <w:pStyle w:val="FirstParagraph"/>
      </w:pPr>
      <w:r>
        <w:t xml:space="preserve">The push towards digital literacy in India New Delhi has placed significant pressure on administrative budgets and technical resources. Education Administrators are now tasked with managing large-scale IT integrations, including smart classrooms, learning management systems, and cybersecurity measures. This shift requires administrators to possess a basic understanding of educational technology (EdTech) trends to make informed procurement decisions that benefit pedagogical outcomes rather than merely serving as vanity projects.</w:t>
      </w:r>
    </w:p>
    <w:bookmarkEnd w:id="25"/>
    <w:bookmarkStart w:id="26" w:name="X7601569367b202680c8cb98c6d2acc0e4c0c9b9"/>
    <w:p>
      <w:pPr>
        <w:pStyle w:val="Heading2"/>
      </w:pPr>
      <w:r>
        <w:t xml:space="preserve">3. Case Study: Implementation of NEP 2020 in India New Delhi</w:t>
      </w:r>
    </w:p>
    <w:p>
      <w:pPr>
        <w:pStyle w:val="FirstParagraph"/>
      </w:pPr>
      <w:r>
        <w:t xml:space="preserve">To illustrate the practical application of these principles, we examine the implementation of the National Education Policy (NEP) 2020 within selected schools in India New Delhi. Successful administrators here have adopted a phased approach:</w:t>
      </w:r>
    </w:p>
    <w:p>
      <w:pPr>
        <w:numPr>
          <w:ilvl w:val="0"/>
          <w:numId w:val="1002"/>
        </w:numPr>
        <w:pStyle w:val="Compact"/>
      </w:pPr>
      <w:r>
        <w:rPr>
          <w:bCs/>
          <w:b/>
        </w:rPr>
        <w:t xml:space="preserve">Audit:</w:t>
      </w:r>
    </w:p>
    <w:p>
      <w:pPr>
        <w:numPr>
          <w:ilvl w:val="0"/>
          <w:numId w:val="1002"/>
        </w:numPr>
        <w:pStyle w:val="Compact"/>
      </w:pPr>
      <w:r>
        <w:rPr>
          <w:bCs/>
          <w:b/>
        </w:rPr>
        <w:t xml:space="preserve">Training:</w:t>
      </w:r>
    </w:p>
    <w:p>
      <w:pPr>
        <w:numPr>
          <w:ilvl w:val="0"/>
          <w:numId w:val="1002"/>
        </w:numPr>
        <w:pStyle w:val="Compact"/>
      </w:pPr>
      <w:r>
        <w:t xml:space="preserve">Pilot Programs:</w:t>
      </w:r>
    </w:p>
    <w:p>
      <w:pPr>
        <w:pStyle w:val="FirstParagraph"/>
      </w:pPr>
      <w:r>
        <w:t xml:space="preserve">This structured approach minimizes disruption and ensures that the Education Administrator can monitor progress effectively, providing a model for other institutions in India New Delhi to replicate.</w:t>
      </w:r>
    </w:p>
    <w:bookmarkEnd w:id="26"/>
    <w:bookmarkStart w:id="27" w:name="recommendations-for-future-practice"/>
    <w:p>
      <w:pPr>
        <w:pStyle w:val="Heading2"/>
      </w:pPr>
      <w:r>
        <w:t xml:space="preserve">4. Recommendations for Future Practice</w:t>
      </w:r>
    </w:p>
    <w:p>
      <w:pPr>
        <w:pStyle w:val="FirstParagraph"/>
      </w:pPr>
      <w:r>
        <w:t xml:space="preserve">The findings of this poster presentation suggest several actionable recommendations for stakeholders involved in educational leadership:</w:t>
      </w:r>
    </w:p>
    <w:p>
      <w:pPr>
        <w:numPr>
          <w:ilvl w:val="0"/>
          <w:numId w:val="1003"/>
        </w:numPr>
        <w:pStyle w:val="Compact"/>
      </w:pPr>
      <w:r>
        <w:rPr>
          <w:bCs/>
          <w:b/>
        </w:rPr>
        <w:t xml:space="preserve">Prioritize Continuous Professional Development:</w:t>
      </w:r>
    </w:p>
    <w:p>
      <w:pPr>
        <w:numPr>
          <w:ilvl w:val="0"/>
          <w:numId w:val="1003"/>
        </w:numPr>
        <w:pStyle w:val="Compact"/>
      </w:pPr>
      <w:r>
        <w:t xml:space="preserve">Foster Inter-School Collaborations:</w:t>
      </w:r>
    </w:p>
    <w:p>
      <w:pPr>
        <w:numPr>
          <w:ilvl w:val="0"/>
          <w:numId w:val="1003"/>
        </w:numPr>
        <w:pStyle w:val="Compact"/>
      </w:pPr>
      <w:r>
        <w:t xml:space="preserve">Leverage Technology for Transparency:</w:t>
      </w:r>
    </w:p>
    <w:bookmarkEnd w:id="27"/>
    <w:bookmarkStart w:id="28" w:name="conclusion"/>
    <w:p>
      <w:pPr>
        <w:pStyle w:val="Heading2"/>
      </w:pPr>
      <w:r>
        <w:t xml:space="preserve">Conclusion</w:t>
      </w:r>
    </w:p>
    <w:p>
      <w:pPr>
        <w:pStyle w:val="FirstParagraph"/>
      </w:pPr>
      <w:r>
        <w:t xml:space="preserve">The role of the Education Administrator in India New Delhi is undergoing a profound transformation. No longer confined to administrative logistics, these leaders are now pivotal agents of change responsible for shaping the intellectual and social future of millions. As India New Delhi continues to evolve as a global city, its education system must reflect that dynamism. It is imperative that Education Administrators embrace their roles as strategic innovators, inclusive leaders, and effective communicators. By doing so, they ensure that the educational framework in India New Delhi remains robust, equitable, and capable of meeting the demands of a rapidly changing world.</w:t>
      </w:r>
    </w:p>
    <w:bookmarkEnd w:id="28"/>
    <w:p>
      <w:pPr>
        <w:pStyle w:val="BodyText"/>
      </w:pPr>
      <w:r>
        <w:rPr>
          <w:bCs/>
          <w:b/>
        </w:rPr>
        <w:t xml:space="preserve">Acknowledgments:</w:t>
      </w:r>
      <w:r>
        <w:br/>
      </w:r>
    </w:p>
    <w:p>
      <w:pPr>
        <w:pStyle w:val="BodyText"/>
      </w:pPr>
      <w:r>
        <w:rPr>
          <w:iCs/>
          <w:i/>
        </w:rPr>
        <w:t xml:space="preserve">Keywords: Education Administrator, India New Delhi, Educational Leadership, NEP 2020, Urban Education Policy.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Education Administrator in India New Delhi</dc:title>
  <dc:creator/>
  <dc:language>en</dc:language>
  <cp:keywords/>
  <dcterms:created xsi:type="dcterms:W3CDTF">2026-07-29T13:06:29Z</dcterms:created>
  <dcterms:modified xsi:type="dcterms:W3CDTF">2026-07-29T13:06:29Z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