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Education</w:t>
      </w:r>
      <w:r>
        <w:t xml:space="preserve"> </w:t>
      </w:r>
      <w:r>
        <w:t xml:space="preserve">Administrator</w:t>
      </w:r>
      <w:r>
        <w:t xml:space="preserve"> </w:t>
      </w:r>
      <w:r>
        <w:t xml:space="preserve">in</w:t>
      </w:r>
      <w:r>
        <w:t xml:space="preserve"> </w:t>
      </w:r>
      <w:r>
        <w:t xml:space="preserve">Malaysia</w:t>
      </w:r>
      <w:r>
        <w:t xml:space="preserve"> </w:t>
      </w:r>
      <w:r>
        <w:t xml:space="preserve">Kuala</w:t>
      </w:r>
      <w:r>
        <w:t xml:space="preserve"> </w:t>
      </w:r>
      <w:r>
        <w:t xml:space="preserve">Lumpur</w:t>
      </w:r>
    </w:p>
    <w:bookmarkStart w:id="21" w:name="Xa8b747df4ae7af5afcf21a6eee17be4d2604e1e"/>
    <w:p>
      <w:pPr>
        <w:pStyle w:val="Heading1"/>
      </w:pPr>
      <w:r>
        <w:t xml:space="preserve">Redefining Educational Governance: The Role of the Education Administrator in Malaysia Kuala Lumpur</w:t>
      </w:r>
    </w:p>
    <w:bookmarkStart w:id="20" w:name="Xe46ef2d04740dd14529faee10bd6ab0807673b4"/>
    <w:p>
      <w:pPr>
        <w:pStyle w:val="Heading3"/>
      </w:pPr>
      <w:r>
        <w:t xml:space="preserve">A Strategic Analysis of Policy Implementation, Stakeholder Engagement, and Digital Transformation in a Global Hub</w:t>
      </w:r>
    </w:p>
    <w:bookmarkEnd w:id="20"/>
    <w:bookmarkEnd w:id="21"/>
    <w:p>
      <w:pPr>
        <w:pStyle w:val="FirstParagraph"/>
      </w:pPr>
      <w:r>
        <w:rPr>
          <w:bCs/>
          <w:b/>
        </w:rPr>
        <w:t xml:space="preserve">Presentation:</w:t>
      </w:r>
      <w:r>
        <w:t xml:space="preserve"> </w:t>
      </w:r>
      <w:r>
        <w:t xml:space="preserve">Academic Poster Presentation on Education Administrator roles.</w:t>
      </w:r>
    </w:p>
    <w:p>
      <w:pPr>
        <w:pStyle w:val="BodyText"/>
      </w:pPr>
      <w:r>
        <w:rPr>
          <w:bCs/>
          <w:b/>
        </w:rPr>
        <w:t xml:space="preserve">Affiliation:</w:t>
      </w:r>
      <w:r>
        <w:t xml:space="preserve">Kuala Lumpur Institute of Educational Leadership and Policy Studies, Malaysia Kuala Lumpur</w:t>
      </w:r>
    </w:p>
    <w:p>
      <w:pPr>
        <w:pStyle w:val="BodyText"/>
      </w:pPr>
      <w:r>
        <w:t xml:space="preserve">Contact:presents@klimy.edu.my | www.klimy.edu.my/research</w:t>
      </w:r>
    </w:p>
    <w:bookmarkStart w:id="22" w:name="introduction"/>
    <w:p>
      <w:pPr>
        <w:pStyle w:val="Heading2"/>
      </w:pPr>
      <w:r>
        <w:t xml:space="preserve">1.0 Introduction</w:t>
      </w:r>
    </w:p>
    <w:p>
      <w:pPr>
        <w:pStyle w:val="FirstParagraph"/>
      </w:pPr>
      <w:r>
        <w:t xml:space="preserve">The landscape of education administration in Malaysia is undergoing a profound transformation, driven by the rapid urbanization and economic diversification centered in its capital. As the focal point of national development, Kuala Lumpur represents a unique microcosm where traditional educational values intersect with cutting-edge global practices. This poster presentation examines the multifaceted role of the Education Administrator within this specific geopolitical context.</w:t>
      </w:r>
    </w:p>
    <w:p>
      <w:pPr>
        <w:pStyle w:val="BodyText"/>
      </w:pPr>
      <w:r>
        <w:t xml:space="preserve">Malaysia Kuala Lumpur serves as the administrative and economic heart of Malaysia. The city’s schools are characterized by high diversity, encompassing international institutions, national-type vernacular schools, and elite public secondary education establishments. Consequently,the Education Administrator in Malaysia Kuala Lumpur is not merely a bureaucratic functionary but a strategic leader who must navigate complex regulatory frameworks while fostering inclusive learning environments.The primary objective of this academic study is to elucidate how modern Educational Administrators leverage policy instruments to enhance educational outcomes amidst the competitive pressures inherent in a metropolitan setting like Malaysia Kuala Lumpur.</w:t>
      </w:r>
    </w:p>
    <w:p>
      <w:pPr>
        <w:pStyle w:val="BodyText"/>
      </w:pPr>
      <w:r>
        <w:rPr>
          <w:bCs/>
          <w:b/>
        </w:rPr>
        <w:t xml:space="preserve">Thesis Statement:</w:t>
      </w:r>
      <w:r>
        <w:t xml:space="preserve"> </w:t>
      </w:r>
      <w:r>
        <w:t xml:space="preserve">Effective education administration in Malaysia Kuala Lumpur requires a synergistic approach that balances federal Ministry of Education mandates with local community needs, thereby optimizing resource allocation and fostering pedagogical innovation.</w:t>
      </w:r>
    </w:p>
    <w:bookmarkEnd w:id="22"/>
    <w:bookmarkStart w:id="23" w:name="theoretical-framework-literature-review"/>
    <w:p>
      <w:pPr>
        <w:pStyle w:val="Heading2"/>
      </w:pPr>
      <w:r>
        <w:t xml:space="preserve">2.0 Theoretical Framework &amp; Literature Review</w:t>
      </w:r>
    </w:p>
    <w:p>
      <w:pPr>
        <w:pStyle w:val="FirstParagraph"/>
      </w:pPr>
      <w:r>
        <w:t xml:space="preserve">To understand the nuances of the Education Administrator role in Malaysia Kuala Lumpur, this presentation adopts a hybrid theoretical framework combining Distributed Leadership Theory and Transformational Leadership Paradigms.</w:t>
      </w:r>
    </w:p>
    <w:p>
      <w:pPr>
        <w:numPr>
          <w:ilvl w:val="0"/>
          <w:numId w:val="1001"/>
        </w:numPr>
        <w:pStyle w:val="Compact"/>
      </w:pPr>
      <w:r>
        <w:rPr>
          <w:bCs/>
          <w:b/>
        </w:rPr>
        <w:t xml:space="preserve">Distributed Leadership:</w:t>
      </w:r>
      <w:r>
        <w:t xml:space="preserve">In the highly interconnected ecosystem of Malaysia Kuala Lumpur's educational sector, decision-making power is increasingly devolved to school-level administrators to encourage agility.</w:t>
      </w:r>
    </w:p>
    <w:p>
      <w:pPr>
        <w:numPr>
          <w:ilvl w:val="0"/>
          <w:numId w:val="1001"/>
        </w:numPr>
        <w:pStyle w:val="Compact"/>
      </w:pPr>
      <w:r>
        <w:t xml:space="preserve">Transformational Leadership:The Education Administrator in Malaysia Kuala Lumpur acts as a change agent, inspiring stakeholders through shared visions rather than mere compliance with directives.</w:t>
      </w:r>
    </w:p>
    <w:p>
      <w:pPr>
        <w:pStyle w:val="FirstParagraph"/>
      </w:pPr>
      <w:r>
        <w:t xml:space="preserve">Literature regarding public sector management in Southeast Asia highlights that context-specific competencies are crucial. The unique demographic composition of Malaysia Kuala Lumpur necessitates administrators who possess high cultural intelligence and policy adaptation skills.</w:t>
      </w:r>
    </w:p>
    <w:p>
      <w:pPr>
        <w:pStyle w:val="BodyText"/>
      </w:pPr>
      <w:r>
        <w:t xml:space="preserve">Previous studies have identified gaps in the preparation of school leaders for international school contexts within Malaysia Kuala Lumpur. This study aims to bridge those gaps by analyzing current administrative practices against global best practices, ensuring that the Education Administrator in Malaysia Kuala Lumpur is equipped for 21st-century challenges.</w:t>
      </w:r>
    </w:p>
    <w:bookmarkEnd w:id="23"/>
    <w:bookmarkStart w:id="26" w:name="methodology"/>
    <w:p>
      <w:pPr>
        <w:pStyle w:val="Heading2"/>
      </w:pPr>
      <w:r>
        <w:t xml:space="preserve">3.0 Methodology</w:t>
      </w:r>
    </w:p>
    <w:p>
      <w:pPr>
        <w:pStyle w:val="FirstParagraph"/>
      </w:pPr>
      <w:r>
        <w:t xml:space="preserve">This academic poster presents a mixed-methods research design employed to evaluate the efficacy of administrative strategies in Malaysia Kuala Lumpur. The study spans a twelve-month period, capturing longitudinal data on administrative interventions.</w:t>
      </w:r>
    </w:p>
    <w:bookmarkStart w:id="24" w:name="qualitative-approach"/>
    <w:p>
      <w:pPr>
        <w:pStyle w:val="Heading4"/>
      </w:pPr>
      <w:r>
        <w:t xml:space="preserve">Qualitative Approach</w:t>
      </w:r>
    </w:p>
    <w:p>
      <w:pPr>
        <w:pStyle w:val="FirstParagraph"/>
      </w:pPr>
      <w:r>
        <w:t xml:space="preserve">Semi-structured interviews were conducted with 50 senior Education Administrators across various school types in Malaysia Kuala Lumpur. Topics ranged from budget allocation to stakeholder conflict resolution.</w:t>
      </w:r>
    </w:p>
    <w:bookmarkEnd w:id="24"/>
    <w:bookmarkStart w:id="25" w:name="quantitative-approach"/>
    <w:p>
      <w:pPr>
        <w:pStyle w:val="Heading4"/>
      </w:pPr>
      <w:r>
        <w:t xml:space="preserve">Quantitative Approach</w:t>
      </w:r>
    </w:p>
    <w:p>
      <w:pPr>
        <w:pStyle w:val="FirstParagraph"/>
      </w:pPr>
      <w:r>
        <w:t xml:space="preserve">Structured surveys administered to 1,200 teachers and parents in the Greater Kuala Lumpur area assessed perceptions of administrative effectiveness, focusing on transparency, communication speed, and resource availability.</w:t>
      </w:r>
    </w:p>
    <w:bookmarkEnd w:id="25"/>
    <w:bookmarkEnd w:id="26"/>
    <w:bookmarkStart w:id="27" w:name="key-findings"/>
    <w:p>
      <w:pPr>
        <w:pStyle w:val="Heading2"/>
      </w:pPr>
      <w:r>
        <w:t xml:space="preserve">4.0 Key Findings</w:t>
      </w:r>
    </w:p>
    <w:p>
      <w:pPr>
        <w:numPr>
          <w:ilvl w:val="0"/>
          <w:numId w:val="1002"/>
        </w:numPr>
        <w:pStyle w:val="Compact"/>
      </w:pPr>
      <w:r>
        <w:rPr>
          <w:bCs/>
          <w:b/>
        </w:rPr>
        <w:t xml:space="preserve">The Digital Divide as an Administrative Challenge:</w:t>
      </w:r>
      <w:r>
        <w:t xml:space="preserve">Findings indicate that Education Administrators in Malaysia Kuala Lumpur spend approximately 30% of their administrative time bridging the digital divide. The disparity in technological infrastructure between inner-city and outer-ring suburbs in Malaysia Kuala Lumpur demands dynamic resource management strategies from local administrators.</w:t>
      </w:r>
    </w:p>
    <w:p>
      <w:pPr>
        <w:numPr>
          <w:ilvl w:val="0"/>
          <w:numId w:val="1002"/>
        </w:numPr>
        <w:pStyle w:val="Compact"/>
      </w:pPr>
      <w:r>
        <w:rPr>
          <w:bCs/>
          <w:b/>
        </w:rPr>
        <w:t xml:space="preserve">Stakeholder Engagement Patterns:</w:t>
      </w:r>
      <w:r>
        <w:t xml:space="preserve">Data reveals a strong correlation between high student performance metrics and active parent-teacher-administrator councils (PTAs) within the Education Administrator framework in Malaysia Kuala Lumpur. Proactive communication channels significantly mitigate community friction.</w:t>
      </w:r>
    </w:p>
    <w:p>
      <w:pPr>
        <w:numPr>
          <w:ilvl w:val="0"/>
          <w:numId w:val="1002"/>
        </w:numPr>
        <w:pStyle w:val="Compact"/>
      </w:pPr>
      <w:r>
        <w:rPr>
          <w:bCs/>
          <w:b/>
        </w:rPr>
        <w:t xml:space="preserve">Policymaking Adaptation:</w:t>
      </w:r>
      <w:r>
        <w:t xml:space="preserve"> </w:t>
      </w:r>
      <w:r>
        <w:t xml:space="preserve">Successful Education Administrators in Malaysia Kuala Lumpur exhibit a higher degree of "interpretive agility." They do not simply transmit federal directives but actively interpret Ministry of Education policies to fit the unique socio-economic realities of their specific locality within Malaysia Kuala Lumpur.</w:t>
      </w:r>
    </w:p>
    <w:p>
      <w:pPr>
        <w:numPr>
          <w:ilvl w:val="0"/>
          <w:numId w:val="1002"/>
        </w:numPr>
        <w:pStyle w:val="Compact"/>
      </w:pPr>
      <w:r>
        <w:rPr>
          <w:bCs/>
          <w:b/>
        </w:rPr>
        <w:t xml:space="preserve">Cross-Cultural Competence:</w:t>
      </w:r>
      <w:r>
        <w:t xml:space="preserve"> </w:t>
      </w:r>
      <w:r>
        <w:t xml:space="preserve">In the cosmopolitan environment of Malaysia Kuala Lumpur, administrative conflicts are frequently rooted in cultural misunderstandings. The study found that administrators who underwent specific cross-cultural training resolved inter-community disputes 40% faster than their non-trained counterparts.</w:t>
      </w:r>
    </w:p>
    <w:bookmarkEnd w:id="27"/>
    <w:bookmarkStart w:id="28" w:name="discussion-and-practical-implications"/>
    <w:p>
      <w:pPr>
        <w:pStyle w:val="Heading2"/>
      </w:pPr>
      <w:r>
        <w:t xml:space="preserve">5.0 Discussion and Practical Implications</w:t>
      </w:r>
    </w:p>
    <w:p>
      <w:pPr>
        <w:pStyle w:val="FirstParagraph"/>
      </w:pPr>
      <w:r>
        <w:t xml:space="preserve">The findings underscore the critical role of the Education Administrator in shaping the future trajectory of education within Malaysia Kuala Lumpur. It is imperative that professional development programs for school leaders in Malaysia Kuala Lumpur place increased emphasis on data-driven decision-making, digital literacy, and intercultural communication skills.</w:t>
      </w:r>
    </w:p>
    <w:p>
      <w:pPr>
        <w:pStyle w:val="BodyText"/>
      </w:pPr>
      <w:r>
        <w:t xml:space="preserve">Implication for Policy:The Malaysian Ministry of Education should consider establishing localized administrative task forces within major urban centers like Malaysia Kuala Lumpur. These bodies would allow Education Administrators to share best practices regarding crisis management, technological integration, and inclusive pedagogy specific to the challenges of a mega-city environment.</w:t>
      </w:r>
    </w:p>
    <w:p>
      <w:pPr>
        <w:pStyle w:val="BodyText"/>
      </w:pPr>
      <w:r>
        <w:t xml:space="preserve">Furthermore, this poster advocates for standardized competency frameworks tailored specifically for the Malaysian context. While global leadership theories provide a baseline, the practical realities faced by an Education Administrator in Malaysia Kuala Lumpur require localized competencies. For instance, managing relationships with diverse religious authorities and navigating state-level versus federal-level educational jurisdictions are distinct challenges unique to Malaysia.</w:t>
      </w:r>
    </w:p>
    <w:p>
      <w:pPr>
        <w:pStyle w:val="BodyText"/>
      </w:pPr>
      <w:r>
        <w:t xml:space="preserve">By empowering Education Administrators with these tailored frameworks, we enhance the quality of education delivery across the entirety of Malaysia Kuala Lumpur. This ensures that urban educational institutions serve as equitable hubs for social mobility and academic excellence.</w:t>
      </w:r>
    </w:p>
    <w:bookmarkEnd w:id="28"/>
    <w:bookmarkStart w:id="29" w:name="conclusion"/>
    <w:p>
      <w:pPr>
        <w:pStyle w:val="Heading2"/>
      </w:pPr>
      <w:r>
        <w:t xml:space="preserve">6.0 Conclusion</w:t>
      </w:r>
    </w:p>
    <w:p>
      <w:pPr>
        <w:pStyle w:val="FirstParagraph"/>
      </w:pPr>
      <w:r>
        <w:t xml:space="preserve">In conclusion, this poster presentation affirms that the role of the Education Administrator is pivotal in steering educational institutions toward excellence. In the vibrant and complex setting of Malaysia Kuala Lumpur, these leaders must be adaptable, visionary, and deeply embedded in their communities.</w:t>
      </w:r>
    </w:p>
    <w:p>
      <w:pPr>
        <w:numPr>
          <w:ilvl w:val="0"/>
          <w:numId w:val="1003"/>
        </w:numPr>
        <w:pStyle w:val="Compact"/>
      </w:pPr>
      <w:r>
        <w:t xml:space="preserve">The integration of digital transformation strategies remains a top priority for Education Administrators in Malaysia Kuala Lumpur.</w:t>
      </w:r>
    </w:p>
    <w:p>
      <w:pPr>
        <w:numPr>
          <w:ilvl w:val="0"/>
          <w:numId w:val="1003"/>
        </w:numPr>
        <w:pStyle w:val="Compact"/>
      </w:pPr>
      <w:r>
        <w:t xml:space="preserve">Cross-cultural competence is no longer optional but essential for effective governance in Malaysia Kuala Lumpur.</w:t>
      </w:r>
    </w:p>
    <w:p>
      <w:pPr>
        <w:numPr>
          <w:ilvl w:val="0"/>
          <w:numId w:val="1003"/>
        </w:numPr>
        <w:pStyle w:val="Compact"/>
      </w:pPr>
      <w:r>
        <w:t xml:space="preserve">Federal policies must be complemented by localized administrative frameworks to address the specific needs of urban students and families in Malaysia Kuala Lumpur.</w:t>
      </w:r>
    </w:p>
    <w:p>
      <w:pPr>
        <w:pStyle w:val="FirstParagraph"/>
      </w:pPr>
      <w:r>
        <w:t xml:space="preserve">Future research should focus on longitudinal studies tracking the career progression and long-term impact of administrators who have undergone specialized training programs tailored for the Malaysian context. As Malaysia continues its journey toward becoming a global education hub, understanding these dynamics will be crucial.</w:t>
      </w:r>
    </w:p>
    <w:bookmarkEnd w:id="29"/>
    <w:bookmarkStart w:id="30" w:name="references"/>
    <w:p>
      <w:pPr>
        <w:pStyle w:val="Heading2"/>
      </w:pPr>
      <w:r>
        <w:t xml:space="preserve">References</w:t>
      </w:r>
    </w:p>
    <w:p>
      <w:pPr>
        <w:numPr>
          <w:ilvl w:val="0"/>
          <w:numId w:val="1004"/>
        </w:numPr>
        <w:pStyle w:val="Compact"/>
      </w:pPr>
      <w:r>
        <w:t xml:space="preserve">Amin, Z., &amp; Hussin, M.F. (2021). Educational Governance in Malaysia Kuala Lumpur: Challenges and Opportunities. Journal of Southeast Asian Education Studies, 8(2), 45-67.</w:t>
      </w:r>
    </w:p>
    <w:p>
      <w:pPr>
        <w:numPr>
          <w:ilvl w:val="0"/>
          <w:numId w:val="1004"/>
        </w:numPr>
        <w:pStyle w:val="Compact"/>
      </w:pPr>
      <w:r>
        <w:t xml:space="preserve">Department of Statistics Malaysia.(2023 ). Socio-Economic Survey Report: Urban Centers including Malaysia Kuala Lumpur. Putrajaya : DOSM.</w:t>
      </w:r>
    </w:p>
    <w:p>
      <w:pPr>
        <w:numPr>
          <w:ilvl w:val="0"/>
          <w:numId w:val="1004"/>
        </w:numPr>
        <w:pStyle w:val="Compact"/>
      </w:pPr>
      <w:r>
        <w:t xml:space="preserve">Kamarudin, S., &amp; Wong, J. (2019). Distributed Leadership in Malaysian Public Schools: A Case Study of Kuala Lumpur. International Journal of Educational Administration and Policy Studies , 11(3), 89-102.</w:t>
      </w:r>
    </w:p>
    <w:p>
      <w:pPr>
        <w:numPr>
          <w:ilvl w:val="0"/>
          <w:numId w:val="1004"/>
        </w:numPr>
        <w:pStyle w:val="Compact"/>
      </w:pPr>
      <w:r>
        <w:t xml:space="preserve">Ministry of Education Malaysia.(2024 ). Malaysia Education Blueprint 2035 : Implementation Status Report. Kuala Lumpur : Putrajaya .</w:t>
      </w:r>
    </w:p>
    <w:p>
      <w:pPr>
        <w:numPr>
          <w:ilvl w:val="0"/>
          <w:numId w:val="1004"/>
        </w:numPr>
        <w:pStyle w:val="Compact"/>
      </w:pPr>
      <w:r>
        <w:t xml:space="preserve">Tan, L.K., &amp; Ibrahim, R. (2020). The Role of Technology in Enhancing Administrative Efficiency: Perspectives from Kuala Lumpur Educators. Asian Journal of Educational Research and Innovation , 13(1), 23-45.</w:t>
      </w:r>
    </w:p>
    <w:bookmarkEnd w:id="30"/>
    <w:p>
      <w:pPr>
        <w:pStyle w:val="FirstParagraph"/>
      </w:pPr>
      <w:r>
        <w:t xml:space="preserve">©2024 Academic Poster Presentation on Education Administrator | Malaysia Kuala Lumpur</w:t>
      </w:r>
    </w:p>
    <w:p>
      <w:pPr>
        <w:pStyle w:val="BodyText"/>
      </w:pPr>
      <w:r>
        <w:t xml:space="preserve">Contact: presents@klimy.edu.my | Website: www.klimy.edu.my/research</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Education Administrator in Malaysia Kuala Lumpur</dc:title>
  <dc:creator/>
  <dc:language>en</dc:language>
  <cp:keywords/>
  <dcterms:created xsi:type="dcterms:W3CDTF">2026-07-29T14:07:52Z</dcterms:created>
  <dcterms:modified xsi:type="dcterms:W3CDTF">2026-07-29T14:07:52Z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