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Education</w:t>
      </w:r>
      <w:r>
        <w:t xml:space="preserve"> </w:t>
      </w:r>
      <w:r>
        <w:t xml:space="preserve">Administration</w:t>
      </w:r>
      <w:r>
        <w:t xml:space="preserve"> </w:t>
      </w:r>
      <w:r>
        <w:t xml:space="preserve">in</w:t>
      </w:r>
      <w:r>
        <w:t xml:space="preserve"> </w:t>
      </w:r>
      <w:r>
        <w:t xml:space="preserve">Mexico</w:t>
      </w:r>
      <w:r>
        <w:t xml:space="preserve"> </w:t>
      </w:r>
      <w:r>
        <w:t xml:space="preserve">City:</w:t>
      </w:r>
      <w:r>
        <w:t xml:space="preserve"> </w:t>
      </w:r>
      <w:r>
        <w:t xml:space="preserve">Navigating</w:t>
      </w:r>
      <w:r>
        <w:t xml:space="preserve"> </w:t>
      </w:r>
      <w:r>
        <w:t xml:space="preserve">Complexity</w:t>
      </w:r>
      <w:r>
        <w:t xml:space="preserve"> </w:t>
      </w:r>
      <w:r>
        <w:t xml:space="preserve">and</w:t>
      </w:r>
      <w:r>
        <w:t xml:space="preserve"> </w:t>
      </w:r>
      <w:r>
        <w:t xml:space="preserve">Innovation</w:t>
      </w:r>
    </w:p>
    <w:bookmarkStart w:id="20" w:name="X6110452ccb4203b20e7cacb736a3da791216821"/>
    <w:p>
      <w:pPr>
        <w:pStyle w:val="Heading1"/>
      </w:pPr>
      <w:r>
        <w:t xml:space="preserve">The Strategic Evolution of Education Administration in Mexico City: Navigating Complexity and Innovation</w:t>
      </w:r>
    </w:p>
    <w:p>
      <w:pPr>
        <w:pStyle w:val="FirstParagraph"/>
      </w:pPr>
      <w:r>
        <w:t xml:space="preserve">Enhancing Institutional Governance, Equity, and Digital Integration in One of Latin America’s Most Dynamic Urban Centers</w:t>
      </w:r>
    </w:p>
    <w:p>
      <w:pPr>
        <w:pStyle w:val="BodyText"/>
      </w:pPr>
      <w:r>
        <w:rPr>
          <w:bCs/>
          <w:b/>
        </w:rPr>
        <w:t xml:space="preserve">Dr. Elena Vasquez-Ramirez</w:t>
      </w:r>
      <w:r>
        <w:br/>
      </w:r>
      <w:r>
        <w:t xml:space="preserve">Department of Educational Leadership &amp; Policy Studies</w:t>
      </w:r>
      <w:r>
        <w:br/>
      </w:r>
      <w:r>
        <w:t xml:space="preserve">Universidad Nacional Autónoma de México (UNAM)</w:t>
      </w:r>
      <w:r>
        <w:br/>
      </w:r>
    </w:p>
    <w:bookmarkEnd w:id="20"/>
    <w:bookmarkStart w:id="22" w:name="introduction-and-context"/>
    <w:p>
      <w:pPr>
        <w:pStyle w:val="Heading2"/>
      </w:pPr>
      <w:r>
        <w:t xml:space="preserve">Introduction and Context</w:t>
      </w:r>
    </w:p>
    <w:p>
      <w:pPr>
        <w:pStyle w:val="FirstParagraph"/>
      </w:pPr>
      <w:r>
        <w:t xml:space="preserve">The role of the **Education Administrator** has undergone a profound transformation in recent decades, particularly within megacities that serve as cultural and economic engines for their respective nations. This presentation focuses specifically on the unique challenges and opportunities present in **Mexico Mexico City**. As one of the largest metropolitan areas in North America, Mexico City presents a complex landscape characterized by significant socioeconomic disparity, rapid urbanization, and a rich cultural heritage. The administrative strategies employed here do not merely impact local schools; they influence national educational policy trends and serve as a critical model for other developing nations facing similar urban pressures.</w:t>
      </w:r>
    </w:p>
    <w:bookmarkStart w:id="21" w:name="the-unique-landscape-of-mexico-city"/>
    <w:p>
      <w:pPr>
        <w:pStyle w:val="Heading3"/>
      </w:pPr>
      <w:r>
        <w:t xml:space="preserve">The Unique Landscape of Mexico City</w:t>
      </w:r>
    </w:p>
    <w:p>
      <w:pPr>
        <w:pStyle w:val="FirstParagraph"/>
      </w:pPr>
      <w:r>
        <w:t xml:space="preserve">Education administrators in this region must navigate a dual reality: world-class institutions coexist with under-resourced public schools. The scale of the **Education Administrator** role is magnified by the sheer population density. With millions of students enrolled across thousands of institutions, the margin for error is slim, and the demand for efficiency is high. The **Mexico Mexico City** context demands that administrators be not only pedagogical leaders but also crisis managers, community liaisons, and technological innovators. Understanding this specific geographic and cultural nuance is vital for any academic discussion regarding global education management.</w:t>
      </w:r>
    </w:p>
    <w:bookmarkEnd w:id="21"/>
    <w:bookmarkEnd w:id="22"/>
    <w:bookmarkStart w:id="24" w:name="key-challenges-in-administration"/>
    <w:p>
      <w:pPr>
        <w:pStyle w:val="Heading2"/>
      </w:pPr>
      <w:r>
        <w:t xml:space="preserve">Key Challenges in Administration</w:t>
      </w:r>
    </w:p>
    <w:p>
      <w:pPr>
        <w:pStyle w:val="FirstParagraph"/>
      </w:pPr>
      <w:r>
        <w:t xml:space="preserve">Effective **Education Administrator** practices are tested by several pressing issues inherent to the **Mexico Mexico City** environment. First and foremost is equity. While federal policies aim for universal access, disparities in funding between public and private sectors remain stark. Administrators must work tirelessly to bridge this gap, ensuring that students in marginalized neighborhoods receive resources comparable to those in wealthier districts of the city.</w:t>
      </w:r>
    </w:p>
    <w:bookmarkStart w:id="23" w:name="resource-allocation-and-infrastructure"/>
    <w:p>
      <w:pPr>
        <w:pStyle w:val="Heading3"/>
      </w:pPr>
      <w:r>
        <w:t xml:space="preserve">Resource Allocation and Infrastructure</w:t>
      </w:r>
    </w:p>
    <w:p>
      <w:pPr>
        <w:pStyle w:val="FirstParagraph"/>
      </w:pPr>
      <w:r>
        <w:t xml:space="preserve">Second, infrastructure maintenance poses a significant administrative burden. In a seismic zone with aging buildings, school administrators often find themselves managing complex logistical chains regarding safety compliance and construction projects. This diverts time from pedagogical leadership to facility management. Furthermore, the **Education Administrator** in Mexico City must also contend with security concerns that affect student attendance and staff morale, requiring robust community engagement strategies to ensure a safe learning environment.</w:t>
      </w:r>
    </w:p>
    <w:bookmarkEnd w:id="23"/>
    <w:bookmarkEnd w:id="24"/>
    <w:bookmarkStart w:id="26" w:name="strategic-administrative-initiatives"/>
    <w:p>
      <w:pPr>
        <w:pStyle w:val="Heading2"/>
      </w:pPr>
      <w:r>
        <w:t xml:space="preserve">Strategic Administrative Initiatives</w:t>
      </w:r>
    </w:p>
    <w:p>
      <w:pPr>
        <w:pStyle w:val="FirstParagraph"/>
      </w:pPr>
      <w:r>
        <w:t xml:space="preserve">In response to these challenges, forward-thinking **Education Administrator** professionals in **Mexico Mexico City** are adopting innovative strategies. One major initiative is the integration of digital literacy into administrative workflows. By leveraging data analytics, administrators can better predict enrollment trends, allocate resources more effectively, and identify schools that require immediate intervention.</w:t>
      </w:r>
    </w:p>
    <w:bookmarkStart w:id="25" w:name="Xbffdcd333d3fb06729a05574db11a37ce1ff4e0"/>
    <w:p>
      <w:pPr>
        <w:pStyle w:val="Heading3"/>
      </w:pPr>
      <w:r>
        <w:t xml:space="preserve">Digital Transformation and Data-Driven Decision Making</w:t>
      </w:r>
    </w:p>
    <w:p>
      <w:pPr>
        <w:pStyle w:val="FirstParagraph"/>
      </w:pPr>
      <w:r>
        <w:t xml:space="preserve">The push for digital transformation is not just about technology; it is about transparency and accountability. Modern **Education Administrator** frameworks in the city are implementing real-time monitoring systems that track student progress, teacher performance, and budget utilization. This data-driven approach allows for agile decision-making, which is crucial in a fast-changing urban environment like **Mexico Mexico City**. Moreover, these initiatives often involve partnerships with local tech hubs and universities, fostering a collaborative ecosystem that benefits both the educational sector and the broader community.</w:t>
      </w:r>
    </w:p>
    <w:bookmarkEnd w:id="25"/>
    <w:bookmarkEnd w:id="26"/>
    <w:bookmarkStart w:id="28" w:name="X52826bc8ab3513f909bdc7e82c9c0fa5cc0ddb9"/>
    <w:p>
      <w:pPr>
        <w:pStyle w:val="Heading2"/>
      </w:pPr>
      <w:r>
        <w:t xml:space="preserve">Future Directions for Research and Practice</w:t>
      </w:r>
    </w:p>
    <w:p>
      <w:pPr>
        <w:pStyle w:val="FirstParagraph"/>
      </w:pPr>
      <w:r>
        <w:t xml:space="preserve">As we look toward the future, the role of the **Education Administrator** in **Mexico Mexico City** will require even greater emphasis on sustainability and inclusive governance. Climate change resilience is becoming a critical component of school infrastructure planning. Administrators must lead efforts to make schools environmentally sustainable, reducing carbon footprints while enhancing energy efficiency.</w:t>
      </w:r>
    </w:p>
    <w:bookmarkStart w:id="27" w:name="Xc929640d483a8388a14e453536c77f88a88439b"/>
    <w:p>
      <w:pPr>
        <w:pStyle w:val="Heading3"/>
      </w:pPr>
      <w:r>
        <w:t xml:space="preserve">Conclusion: A Model for Urban Education Leadership</w:t>
      </w:r>
    </w:p>
    <w:p>
      <w:pPr>
        <w:pStyle w:val="FirstParagraph"/>
      </w:pPr>
      <w:r>
        <w:t xml:space="preserve">In conclusion, the **Education Administrator** in Mexico City stands at the forefront of educational innovation in Latin America. By addressing equity gaps, embracing digital transformation, and fostering community resilience, these leaders are shaping a more inclusive future for millions of students. This poster presentation highlights that effective administration is not merely bureaucratic; it is a dynamic force for social change. The experiences and strategies developed in **Mexico Mexico City** offer valuable lessons for global audiences interested in urban education policy, demonstrating that even in the most complex environments, strategic leadership can drive meaningful progress.</w:t>
      </w:r>
    </w:p>
    <w:bookmarkEnd w:id="27"/>
    <w:bookmarkEnd w:id="28"/>
    <w:p>
      <w:pPr>
        <w:pStyle w:val="BodyText"/>
      </w:pPr>
      <w:r>
        <w:rPr>
          <w:bCs/>
          <w:b/>
        </w:rPr>
        <w:t xml:space="preserve">Keywords:</w:t>
      </w:r>
      <w:r>
        <w:t xml:space="preserve"> </w:t>
      </w:r>
      <w:r>
        <w:t xml:space="preserve">Education Administration, Mexico City Educational Policy, Urban School Leadership, Digital Transformation in Education, Equity in Latin American Schools.</w:t>
      </w:r>
    </w:p>
    <w:p>
      <w:pPr>
        <w:pStyle w:val="BodyText"/>
      </w:pPr>
      <w:r>
        <w:t xml:space="preserve">Contact: elena.vasquez@unam.mx | Department of Educational Leadership</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Education Administration in Mexico City: Navigating Complexity and Innovation</dc:title>
  <dc:creator/>
  <dc:language>en</dc:language>
  <cp:keywords/>
  <dcterms:created xsi:type="dcterms:W3CDTF">2026-07-29T18:19:42Z</dcterms:created>
  <dcterms:modified xsi:type="dcterms:W3CDTF">2026-07-29T18:19:42Z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