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Karachi</w:t>
      </w:r>
    </w:p>
    <w:bookmarkStart w:id="24" w:name="X09c82ec852c5279d9fca53e5cfd80abcb85f86b"/>
    <w:p>
      <w:pPr>
        <w:pStyle w:val="Heading1"/>
      </w:pPr>
      <w:r>
        <w:t xml:space="preserve">Reimagining Educational Leadership in a Metropolis of Millions:A Strategic Framework for Education Administrators in Pakistan, Karachi</w:t>
      </w:r>
    </w:p>
    <w:p>
      <w:pPr>
        <w:pStyle w:val="FirstParagraph"/>
      </w:pPr>
      <w:r>
        <w:rPr>
          <w:bCs/>
          <w:b/>
        </w:rPr>
        <w:t xml:space="preserve">Rationale &amp; Context</w:t>
      </w:r>
    </w:p>
    <w:p>
      <w:pPr>
        <w:pStyle w:val="BodyText"/>
      </w:pPr>
      <w:r>
        <w:t xml:space="preserve">Karachi, the economic hub of Pakistan and one of the most densely populated cities in the world, presents a unique and formidable challenge to educational administration. With a population exceeding 20 million, the city’s education sector is characterized by extreme diversity, resource scarcity in public institutions, and a booming private sector that often operates without stringent regulatory oversight. This poster presentation outlines critical strategies for Education Administrators operating within this complex environment. The role of an Education Administrator in Karachi is not merely managerial; it is transformative. These professionals serve as the bridge between policy formulation and ground-level implementation, tasked with bridging the gap between socioeconomic disparities in access to quality education.</w:t>
      </w:r>
    </w:p>
    <w:p>
      <w:pPr>
        <w:pStyle w:val="BodyText"/>
      </w:pPr>
      <w:r>
        <w:t xml:space="preserve">The context of</w:t>
      </w:r>
      <w:r>
        <w:t xml:space="preserve"> </w:t>
      </w:r>
      <w:r>
        <w:rPr>
          <w:bCs/>
          <w:b/>
        </w:rPr>
        <w:t xml:space="preserve">Pakistan Karachi</w:t>
      </w:r>
      <w:r>
        <w:t xml:space="preserve"> </w:t>
      </w:r>
      <w:r>
        <w:t xml:space="preserve">requires a localized approach to administration that acknowledges cultural nuances, infrastructural deficits, and political dynamics. Unlike rural districts or other urban centers like Lahore or Islamabad, Karachi’s administrative challenges are compounded by rapid urbanization and migration. Therefore, this document argues that effective administration must shift from bureaucratic compliance to proactive crisis management and community engagement.</w:t>
      </w:r>
    </w:p>
    <w:bookmarkStart w:id="20" w:name="X4d825ccba61ad403eab17786a07b3cee9616efa"/>
    <w:p>
      <w:pPr>
        <w:pStyle w:val="Heading2"/>
      </w:pPr>
      <w:r>
        <w:t xml:space="preserve">Key Administrative Challenges in the Karachi Context</w:t>
      </w:r>
    </w:p>
    <w:p>
      <w:pPr>
        <w:pStyle w:val="FirstParagraph"/>
      </w:pPr>
      <w:r>
        <w:rPr>
          <w:bCs/>
          <w:b/>
        </w:rPr>
        <w:t xml:space="preserve">Inequity and Access</w:t>
      </w:r>
    </w:p>
    <w:p>
      <w:pPr>
        <w:pStyle w:val="BodyText"/>
      </w:pPr>
      <w:r>
        <w:t xml:space="preserve">The primary challenge facing Education Administrators in Karachi is the stark inequity in educational access. The city exhibits a tripartite education system: under-resourced public schools, low-cost private schools catering to the lower-middle class, and elite international institutions serving the wealthy. Administrators must navigate this stratification without exacerbating segregation.</w:t>
      </w:r>
    </w:p>
    <w:p>
      <w:pPr>
        <w:pStyle w:val="BodyText"/>
      </w:pPr>
      <w:r>
        <w:rPr>
          <w:bCs/>
          <w:b/>
        </w:rPr>
        <w:t xml:space="preserve">Infrastructure and Safety</w:t>
      </w:r>
      <w:r>
        <w:t xml:space="preserve"> </w:t>
      </w:r>
      <w:r>
        <w:t xml:space="preserve">Karachi’s infrastructure often struggles to support basic educational needs. Issues such as irregular electricity supply, lack of clean sanitation facilities in government schools, and safety concerns in high-density neighborhoods require administrators to be adept at logistical problem-solving. In many areas, the physical school environment is compromised by urban encroachment and pollution.</w:t>
      </w:r>
    </w:p>
    <w:p>
      <w:pPr>
        <w:pStyle w:val="BodyText"/>
      </w:pPr>
      <w:r>
        <w:rPr>
          <w:bCs/>
          <w:b/>
        </w:rPr>
        <w:t xml:space="preserve">Teacher Retention and Quality</w:t>
      </w:r>
      <w:r>
        <w:t xml:space="preserve"> </w:t>
      </w:r>
      <w:r>
        <w:t xml:space="preserve">High attrition rates among qualified teachers remain a critical issue. In Karachi, political interference in postings and inadequate professional development opportunities for educators lead to a decline in teaching quality. Administrators must develop robust human resource strategies that incentivize performance and ensure accountability without creating an adversarial work environment.</w:t>
      </w:r>
    </w:p>
    <w:bookmarkEnd w:id="20"/>
    <w:bookmarkStart w:id="21" w:name="Xc8c2238b6bcfa2e6246bca7fa2139e3559fd567"/>
    <w:p>
      <w:pPr>
        <w:pStyle w:val="Heading2"/>
      </w:pPr>
      <w:r>
        <w:t xml:space="preserve">A Strategic Framework for Modern Education Administration</w:t>
      </w:r>
    </w:p>
    <w:p>
      <w:pPr>
        <w:pStyle w:val="FirstParagraph"/>
      </w:pPr>
      <w:r>
        <w:rPr>
          <w:bCs/>
          <w:b/>
        </w:rPr>
        <w:t xml:space="preserve">Data-Driven Decision Making</w:t>
      </w:r>
    </w:p>
    <w:p>
      <w:pPr>
        <w:pStyle w:val="BodyText"/>
      </w:pPr>
      <w:r>
        <w:t xml:space="preserve">To address these challenges, Education Administrators in Karachi must adopt data-driven decision-making processes. This involves the implementation of comprehensive student information systems (SIS) that track attendance, learning outcomes, and dropout rates in real-time. By leveraging technology, administrators can identify underperforming schools or specific demographic groups that are being left behind.</w:t>
      </w:r>
    </w:p>
    <w:p>
      <w:pPr>
        <w:pStyle w:val="BodyText"/>
      </w:pPr>
      <w:r>
        <w:rPr>
          <w:bCs/>
          <w:b/>
        </w:rPr>
        <w:t xml:space="preserve">Community-Centric Governance</w:t>
      </w:r>
      <w:r>
        <w:t xml:space="preserve"> </w:t>
      </w:r>
      <w:r>
        <w:t xml:space="preserve">In Karachi’s diverse social fabric, community engagement is not optional; it is essential. Administrators must establish School Management Committees (SMCs) that include parents, local leaders, and teachers. These committees should have genuine authority over budget allocation and school improvement plans. Empowering the community creates a sense of ownership and reduces vandalism or interference in school affairs.</w:t>
      </w:r>
    </w:p>
    <w:p>
      <w:pPr>
        <w:pStyle w:val="BodyText"/>
      </w:pPr>
      <w:r>
        <w:rPr>
          <w:bCs/>
          <w:b/>
        </w:rPr>
        <w:t xml:space="preserve">Public-Private Partnerships (PPPs)</w:t>
      </w:r>
      <w:r>
        <w:t xml:space="preserve"> </w:t>
      </w:r>
      <w:r>
        <w:t xml:space="preserve">Given the limitations of state resources, Education Administrators should actively pursue Public-Private Partnerships. This model allows private entities to manage public schools under strict government oversight, ensuring that educational standards are maintained while leveraging private sector efficiency. Successful PPP models in Karachi have demonstrated improved learning outcomes when monitored effectively.</w:t>
      </w:r>
    </w:p>
    <w:bookmarkEnd w:id="21"/>
    <w:bookmarkStart w:id="22" w:name="policy-recommendations-for-stakeholders"/>
    <w:p>
      <w:pPr>
        <w:pStyle w:val="Heading2"/>
      </w:pPr>
      <w:r>
        <w:t xml:space="preserve">Policy Recommendations for Stakeholders</w:t>
      </w:r>
    </w:p>
    <w:p>
      <w:pPr>
        <w:pStyle w:val="FirstParagraph"/>
      </w:pPr>
      <w:r>
        <w:rPr>
          <w:bCs/>
          <w:b/>
        </w:rPr>
        <w:t xml:space="preserve">Polycentric Administration</w:t>
      </w:r>
    </w:p>
    <w:p>
      <w:pPr>
        <w:pStyle w:val="BodyText"/>
      </w:pPr>
      <w:r>
        <w:t xml:space="preserve">We recommend moving away from a rigidly centralized administrative structure toward a polycentric model. This approach decentralizes authority to the zonal or ward level, allowing administrators closer to the ground to make context-specific decisions. For instance, an administrator in the Korangi area may face different challenges than one in Clifton.</w:t>
      </w:r>
    </w:p>
    <w:p>
      <w:pPr>
        <w:pStyle w:val="BodyText"/>
      </w:pPr>
      <w:r>
        <w:rPr>
          <w:bCs/>
          <w:b/>
        </w:rPr>
        <w:t xml:space="preserve">Continuous Professional Development (CPD)</w:t>
      </w:r>
      <w:r>
        <w:t xml:space="preserve"> </w:t>
      </w:r>
      <w:r>
        <w:t xml:space="preserve">Mandatory and continuous training programs for school principals and headteachers must be instituted. In Karachi, many administrators are promoted based on seniority rather than leadership competence. A competency-based selection process is required to ensure that those managing schools possess the necessary managerial and pedagogical skills.</w:t>
      </w:r>
    </w:p>
    <w:p>
      <w:pPr>
        <w:pStyle w:val="BodyText"/>
      </w:pPr>
      <w:r>
        <w:rPr>
          <w:bCs/>
          <w:b/>
        </w:rPr>
        <w:t xml:space="preserve">Inclusive Education Policies</w:t>
      </w:r>
      <w:r>
        <w:t xml:space="preserve"> </w:t>
      </w:r>
      <w:r>
        <w:t xml:space="preserve">Administrators must enforce policies that accommodate children with disabilities and refugee populations, who are prevalent in Karachi. The curriculum and infrastructure must be adapted to ensure inclusivity, aligning with Pakistan’s commitments to the Sustainable Development Goals (SDG 4).</w:t>
      </w:r>
    </w:p>
    <w:bookmarkEnd w:id="22"/>
    <w:bookmarkStart w:id="23" w:name="conclusion-the-path-forward-for-karachi"/>
    <w:p>
      <w:pPr>
        <w:pStyle w:val="Heading2"/>
      </w:pPr>
      <w:r>
        <w:t xml:space="preserve">Conclusion: The Path Forward for Karachi</w:t>
      </w:r>
    </w:p>
    <w:p>
      <w:pPr>
        <w:pStyle w:val="FirstParagraph"/>
      </w:pPr>
      <w:r>
        <w:t xml:space="preserve">The role of the Education Administrator in Pakistan, specifically within the dynamic city of Karachi, is pivotal to the nation’s future. It requires a blend of bureaucratic acumen, technological literacy, and empathetic leadership. By addressing infrastructural deficits, enhancing teacher quality through professional development, and fostering community engagement, administrators can transform educational institutions into hubs of excellence.</w:t>
      </w:r>
    </w:p>
    <w:p>
      <w:pPr>
        <w:pStyle w:val="BodyText"/>
      </w:pPr>
      <w:r>
        <w:t xml:space="preserve">This poster presentation underscores that reform is not just about curriculum changes but about fundamentally restructuring how schools are managed. For Karachi to harness the potential of its youth demographic, Education Administrators must act as change agents who navigate complexity with clarity and purpose. The strategies outlined herein provide a roadmap for creating equitable, efficient, and effective educational systems in one of the world’s most challenging urban landscapes.</w:t>
      </w:r>
    </w:p>
    <w:bookmarkEnd w:id="23"/>
    <w:p>
      <w:pPr>
        <w:pStyle w:val="BodyText"/>
      </w:pPr>
      <w:r>
        <w:rPr>
          <w:bCs/>
          <w:b/>
        </w:rPr>
        <w:t xml:space="preserve">References &amp; Further Reading</w:t>
      </w:r>
    </w:p>
    <w:p>
      <w:pPr>
        <w:numPr>
          <w:ilvl w:val="0"/>
          <w:numId w:val="1001"/>
        </w:numPr>
        <w:pStyle w:val="Compact"/>
      </w:pPr>
      <w:r>
        <w:t xml:space="preserve">Social Policy and Development Centre (SPDC). (2023). *State of Education in Karachi: A Statistical Overview*. Karachi, Pakistan.</w:t>
      </w:r>
    </w:p>
    <w:p>
      <w:pPr>
        <w:numPr>
          <w:ilvl w:val="0"/>
          <w:numId w:val="1001"/>
        </w:numPr>
        <w:pStyle w:val="Compact"/>
      </w:pPr>
      <w:r>
        <w:t xml:space="preserve">Ministry of Federal Education and Professional Training. (2024). *National Education Policy Framework for Urban Centers*. Islamabad, Pakistan.</w:t>
      </w:r>
    </w:p>
    <w:p>
      <w:pPr>
        <w:numPr>
          <w:ilvl w:val="0"/>
          <w:numId w:val="1001"/>
        </w:numPr>
        <w:pStyle w:val="Compact"/>
      </w:pPr>
      <w:r>
        <w:t xml:space="preserve">Hussain, M., &amp; Khan, A. (2023). "Public-Private Partnerships in Basic Education: Case Studies from Sindh." *Journal of South Asian Educational Research*, 15(2), 45-67.</w:t>
      </w:r>
    </w:p>
    <w:p>
      <w:pPr>
        <w:numPr>
          <w:ilvl w:val="0"/>
          <w:numId w:val="1001"/>
        </w:numPr>
        <w:pStyle w:val="Compact"/>
      </w:pPr>
      <w:r>
        <w:t xml:space="preserve">UNICEF Pakistan. (2023). *Urban Education Challenges and Opportunities in Karachi*. Islamabad, Pakistan.</w:t>
      </w:r>
    </w:p>
    <w:p>
      <w:pPr>
        <w:pStyle w:val="FirstParagraph"/>
      </w:pPr>
      <w:r>
        <w:t xml:space="preserve">Presented at the International Conference on Educational Administration and Leadership Date: October 2024 | Location: Karachi, Pakistan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Karachi</dc:title>
  <dc:creator/>
  <dc:language>en</dc:language>
  <cp:keywords/>
  <dcterms:created xsi:type="dcterms:W3CDTF">2026-07-29T10:38:59Z</dcterms:created>
  <dcterms:modified xsi:type="dcterms:W3CDTF">2026-07-29T10:38:59Z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