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Administration</w:t>
      </w:r>
      <w:r>
        <w:t xml:space="preserve"> </w:t>
      </w:r>
      <w:r>
        <w:t xml:space="preserve">in</w:t>
      </w:r>
      <w:r>
        <w:t xml:space="preserve"> </w:t>
      </w:r>
      <w:r>
        <w:t xml:space="preserve">the</w:t>
      </w:r>
      <w:r>
        <w:t xml:space="preserve"> </w:t>
      </w:r>
      <w:r>
        <w:t xml:space="preserve">Philippines</w:t>
      </w:r>
    </w:p>
    <w:bookmarkStart w:id="20" w:name="Xf6a21b1c6e74817cb0792338fa15c28ed1eadba"/>
    <w:p>
      <w:pPr>
        <w:pStyle w:val="Heading1"/>
      </w:pPr>
      <w:r>
        <w:t xml:space="preserve">Bridging Policy and Practice: The Evolution of Education Administrator Roles in the Philippines</w:t>
      </w:r>
    </w:p>
    <w:p>
      <w:pPr>
        <w:pStyle w:val="FirstParagraph"/>
      </w:pPr>
      <w:r>
        <w:t xml:space="preserve">Focusing on Contemporary Challenges in Manila’s Educational Landscape</w:t>
      </w:r>
    </w:p>
    <w:p>
      <w:pPr>
        <w:pStyle w:val="BodyText"/>
      </w:pPr>
      <w:r>
        <w:t xml:space="preserve">Presented by: [Your Name/Research Team]</w:t>
      </w:r>
      <w:r>
        <w:br/>
      </w:r>
      <w:r>
        <w:t xml:space="preserve">Affiliation: Department of Education Leadership Studies</w:t>
      </w:r>
      <w:r>
        <w:br/>
      </w:r>
      <w:r>
        <w:t xml:space="preserve">Event : International Academic Symposium on Asian Educational Management</w:t>
      </w:r>
    </w:p>
    <w:bookmarkEnd w:id="20"/>
    <w:bookmarkStart w:id="21" w:name="abstract"/>
    <w:p>
      <w:pPr>
        <w:pStyle w:val="Heading2"/>
      </w:pPr>
      <w:r>
        <w:t xml:space="preserve">Abstract</w:t>
      </w:r>
    </w:p>
    <w:p>
      <w:pPr>
        <w:pStyle w:val="FirstParagraph"/>
      </w:pPr>
      <w:r>
        <w:t xml:space="preserve">The role of the Education Administrator in the Philippines has undergone a seismic shift in recent years, driven by global educational trends and local socio-political imperatives. This poster presentation explores the multifaceted responsibilities of school heads, district supervisors, and departmental leaders within the Republic's public education system. With a specific geographical focus on Manila, one of the most densely populated and dynamic urban centers in Southeast Asia this study examines how Education Administrator professionals navigate complex challenges such as infrastructure deficits post-pandemic implementation of the K to 12 curriculum overhaul addressing learning loss, and fostering inclusive classrooms amidst diverse socioeconomic backgrounds. The research highlights that modern Education Administrator roles in Manila are no longer merely administrative but require strong pedagogical leadership emotional intelligence and community engagement capabilities. Data from mixed-method surveys conducted across ten public secondary schools in Metro Manila reveals that effective administrators who adopt distributed leadership models see significant improvements in teacher retention rates and student performance metrics. Furthermore this presentation discusses the impact of Republic Act 9155 (Governance of Basic Education Act) which mandates shared governance structures requiring Education Administrator leaders to collaborate with School Governing Councils parents and local government units. The findings suggest that while resource constraints remain a persistent hurdle, strategic planning digital literacy integration and culturally responsive leadership are critical success factors. This academic document aims to provide actionable insights for policy makers university training programs and current practitioners dedicated to elevating the quality of basic education in the Philippines through empowered Education Administrator leadership.</w:t>
      </w:r>
    </w:p>
    <w:bookmarkEnd w:id="21"/>
    <w:bookmarkStart w:id="22" w:name="Xd2ce0aed49d2325cf86b8e94349ba2c853fe937"/>
    <w:p>
      <w:pPr>
        <w:pStyle w:val="Heading2"/>
      </w:pPr>
      <w:r>
        <w:t xml:space="preserve">Introduction: The Context of Educational Leadership in Manila</w:t>
      </w:r>
    </w:p>
    <w:p>
      <w:pPr>
        <w:pStyle w:val="FirstParagraph"/>
      </w:pPr>
      <w:r>
        <w:t xml:space="preserve">The educational landscape of the Philippines is characterized by its vibrant culture high value on learning yet significant structural challenges. As a focal point for national policy development and demographic density,</w:t>
      </w:r>
    </w:p>
    <w:p>
      <w:pPr>
        <w:pStyle w:val="BodyText"/>
      </w:pPr>
      <w:r>
        <w:t xml:space="preserve">Philippines Manila serves as a critical laboratory for understanding educational administration at scale. In this bustling metropolis Education Administrator professionals operate in an environment where demand far exceeds supply particularly in public school sectors.The transition from traditional bureaucratic management to transformative instructional leadership has become imperative.</w:t>
      </w:r>
    </w:p>
    <w:p>
      <w:pPr>
        <w:pStyle w:val="BodyText"/>
      </w:pPr>
      <w:r>
        <w:t xml:space="preserve">Historically the role of the principal or Education Administrator was viewed primarily as a manager of facilities and personnel.However contemporary discourse emphasizes that effective school leadership is directly correlated with student outcomes especially in high-need urban areas like Manila.This presentation argues that for an Education Administrator to succeed in</w:t>
      </w:r>
    </w:p>
    <w:p>
      <w:pPr>
        <w:pStyle w:val="BodyText"/>
      </w:pPr>
      <w:r>
        <w:t xml:space="preserve">Philippines Manila today they must possess hybrid competencies encompassing financial stewardship community relations crisis management and deep pedagogical knowledge.</w:t>
      </w:r>
    </w:p>
    <w:bookmarkEnd w:id="22"/>
    <w:bookmarkStart w:id="23" w:name="theoretical-framework"/>
    <w:p>
      <w:pPr>
        <w:pStyle w:val="Heading2"/>
      </w:pPr>
      <w:r>
        <w:t xml:space="preserve">Theoretical Framework</w:t>
      </w:r>
    </w:p>
    <w:p>
      <w:pPr>
        <w:pStyle w:val="FirstParagraph"/>
      </w:pPr>
      <w:r>
        <w:t xml:space="preserve">This study is grounded in two primary theoretical frameworks: Distributed Leadership Theory and Situational Leadership Model. In the context of</w:t>
      </w:r>
    </w:p>
    <w:p>
      <w:pPr>
        <w:pStyle w:val="BodyText"/>
      </w:pPr>
      <w:r>
        <w:t xml:space="preserve">Philippines Manila schools where class sizes can exceed fifty students it is impossible for a single Education Administrator to oversee every aspect of school operations alone. Therefore distributed leadership which distributes responsibilities among teachers staff parents and even students is crucial.</w:t>
      </w:r>
    </w:p>
    <w:p>
      <w:pPr>
        <w:pStyle w:val="BodyText"/>
      </w:pPr>
      <w:r>
        <w:t xml:space="preserve">Additionally situational leadership allows the Education Administrator to adapt their style based on the readiness level of their teaching staff and the specific needs of the student body in Manila’s varied communities ranging from affluent districts like Makati to underserved areas like Tondo. Understanding these frameworks helps explain why rigid top-down management often fails in Philippine schools whereas collaborative approaches foster resilience and innovation.</w:t>
      </w:r>
    </w:p>
    <w:bookmarkEnd w:id="23"/>
    <w:bookmarkStart w:id="24" w:name="Xdee73ad03251ef68899d586d777ae4d88b6ff1b"/>
    <w:p>
      <w:pPr>
        <w:pStyle w:val="Heading2"/>
      </w:pPr>
      <w:r>
        <w:t xml:space="preserve">Key Challenges Facing Education Administrator in Manila</w:t>
      </w:r>
    </w:p>
    <w:p>
      <w:pPr>
        <w:numPr>
          <w:ilvl w:val="0"/>
          <w:numId w:val="1001"/>
        </w:numPr>
        <w:pStyle w:val="Compact"/>
      </w:pPr>
      <w:r>
        <w:rPr>
          <w:bCs/>
          <w:b/>
        </w:rPr>
        <w:t xml:space="preserve">Infrastructure and Resource Scarcity:</w:t>
      </w:r>
      <w:r>
        <w:t xml:space="preserve"> </w:t>
      </w:r>
      <w:r>
        <w:t xml:space="preserve">Many schools in</w:t>
      </w:r>
    </w:p>
    <w:p>
      <w:pPr>
        <w:numPr>
          <w:ilvl w:val="0"/>
          <w:numId w:val="1000"/>
        </w:numPr>
        <w:pStyle w:val="Compact"/>
      </w:pPr>
      <w:r>
        <w:t xml:space="preserve">Philippines Manila operate under severe resource constraints. The Education Administrator must often improvise solutions for overcrowded classrooms lack of library facilities and inadequate sanitation systems while adhering to strict Department of Education (DepEd) guidelines.</w:t>
      </w:r>
    </w:p>
    <w:p>
      <w:pPr>
        <w:numPr>
          <w:ilvl w:val="0"/>
          <w:numId w:val="1001"/>
        </w:numPr>
        <w:pStyle w:val="Compact"/>
      </w:pPr>
      <w:r>
        <w:rPr>
          <w:bCs/>
          <w:b/>
        </w:rPr>
        <w:t xml:space="preserve">Pandemic Recovery and Learning Loss:</w:t>
      </w:r>
      <w:r>
        <w:t xml:space="preserve"> </w:t>
      </w:r>
      <w:r>
        <w:t xml:space="preserve">Following the prolonged school closures the role of the Education Administrator expanded to include coordinating remote learning logistics conducting learning assessments identifying at-risk students and implementing remediation programs. In Manila rapid urbanization exacerbated digital divides making equitable access a major concern for leaders.</w:t>
      </w:r>
    </w:p>
    <w:p>
      <w:pPr>
        <w:numPr>
          <w:ilvl w:val="0"/>
          <w:numId w:val="1001"/>
        </w:numPr>
        <w:pStyle w:val="Compact"/>
      </w:pPr>
      <w:r>
        <w:rPr>
          <w:bCs/>
          <w:b/>
        </w:rPr>
        <w:t xml:space="preserve">Teacher Motivation and Retention:</w:t>
      </w:r>
      <w:r>
        <w:t xml:space="preserve"> </w:t>
      </w:r>
      <w:r>
        <w:t xml:space="preserve">High stress workloads heavy administrative burdens often lead to burnout among teachers in Metro Manila schools. An effective Education Administrator must prioritize teacher well-being through professional development opportunities mental health support and recognizing achievements to maintain morale.</w:t>
      </w:r>
    </w:p>
    <w:p>
      <w:pPr>
        <w:numPr>
          <w:ilvl w:val="0"/>
          <w:numId w:val="1001"/>
        </w:numPr>
        <w:pStyle w:val="Compact"/>
      </w:pPr>
      <w:r>
        <w:rPr>
          <w:bCs/>
          <w:b/>
        </w:rPr>
        <w:t xml:space="preserve">Community Engagement:</w:t>
      </w:r>
      <w:r>
        <w:t xml:space="preserve"> </w:t>
      </w:r>
      <w:r>
        <w:t xml:space="preserve">In the Philippines education is deeply communal. The Education Administrator must build strong partnerships with Local Government Units LGUs parents associations PTA and local businesses to secure additional funding volunteer support and community buy-in for school initiatives.</w:t>
      </w:r>
    </w:p>
    <w:bookmarkEnd w:id="24"/>
    <w:bookmarkStart w:id="28" w:name="X48df8bc944e3df7f47464082d4a558c4ad38f2d"/>
    <w:p>
      <w:pPr>
        <w:pStyle w:val="Heading2"/>
      </w:pPr>
      <w:r>
        <w:t xml:space="preserve">The Evolving Role of the Education Administrator</w:t>
      </w:r>
    </w:p>
    <w:p>
      <w:pPr>
        <w:pStyle w:val="FirstParagraph"/>
      </w:pPr>
      <w:r>
        <w:t xml:space="preserve">To address these challenges the profile of a successful Education Administrator in</w:t>
      </w:r>
    </w:p>
    <w:p>
      <w:pPr>
        <w:pStyle w:val="BodyText"/>
      </w:pPr>
      <w:r>
        <w:t xml:space="preserve">Philippines Manila is evolving. It is shifting from a directive figure to that of a facilitator and change agent.</w:t>
      </w:r>
    </w:p>
    <w:bookmarkStart w:id="25" w:name="instructional-leader"/>
    <w:p>
      <w:pPr>
        <w:pStyle w:val="Heading3"/>
      </w:pPr>
      <w:r>
        <w:t xml:space="preserve">1. Instructional Leader</w:t>
      </w:r>
    </w:p>
    <w:p>
      <w:pPr>
        <w:pStyle w:val="FirstParagraph"/>
      </w:pPr>
      <w:r>
        <w:t xml:space="preserve">The modern Education Administrator spends significant time observing classrooms providing feedback on teaching strategies and analyzing student data.In Manila where diverse learning needs exist this requires cultural sensitivity and adaptability.The administrator ensures that the K to 12 curriculum is implemented effectively not just as a paperwork exercise but as a genuine tool for holistic development.</w:t>
      </w:r>
    </w:p>
    <w:bookmarkEnd w:id="25"/>
    <w:bookmarkStart w:id="26" w:name="data-driven-decision-maker"/>
    <w:p>
      <w:pPr>
        <w:pStyle w:val="Heading3"/>
      </w:pPr>
      <w:r>
        <w:t xml:space="preserve">2. Data-Driven Decision Maker</w:t>
      </w:r>
    </w:p>
    <w:p>
      <w:pPr>
        <w:pStyle w:val="FirstParagraph"/>
      </w:pPr>
      <w:r>
        <w:t xml:space="preserve">Leveraging technology Education Administrator leaders in Manila are increasingly using data analytics to track attendance performance and resource allocation.This allows for proactive rather than reactive management enabling schools to identify struggling students early and allocate resources where they are needed most.</w:t>
      </w:r>
    </w:p>
    <w:bookmarkEnd w:id="26"/>
    <w:bookmarkStart w:id="27" w:name="advocate-for-equity"/>
    <w:p>
      <w:pPr>
        <w:pStyle w:val="Heading3"/>
      </w:pPr>
      <w:r>
        <w:t xml:space="preserve">3. Advocate for Equity</w:t>
      </w:r>
    </w:p>
    <w:p>
      <w:pPr>
        <w:pStyle w:val="FirstParagraph"/>
      </w:pPr>
      <w:r>
        <w:t xml:space="preserve">Recognizing the stark inequalities within</w:t>
      </w:r>
    </w:p>
    <w:p>
      <w:pPr>
        <w:pStyle w:val="BodyText"/>
      </w:pPr>
      <w:r>
        <w:t xml:space="preserve">Philippines Manila Education Administrator have a moral imperative to advocate for marginalized students this includes ensuring access to feeding programs scholarship opportunities and special education services regardless of a family’s socioeconomic status.</w:t>
      </w:r>
    </w:p>
    <w:bookmarkEnd w:id="27"/>
    <w:bookmarkEnd w:id="28"/>
    <w:bookmarkStart w:id="29" w:name="X96fee6386257203007ba11edf8f11094fb7052d"/>
    <w:p>
      <w:pPr>
        <w:pStyle w:val="Heading2"/>
      </w:pPr>
      <w:r>
        <w:t xml:space="preserve">Case Study: Success Stories from Manila Schools</w:t>
      </w:r>
    </w:p>
    <w:p>
      <w:pPr>
        <w:pStyle w:val="FirstParagraph"/>
      </w:pPr>
      <w:r>
        <w:t xml:space="preserve">This presentation highlights two exemplary cases of Education Administrator leadership in Manila. The first case involves a public high school in Quezon City that implemented a "Green School" initiative led by an administrator who partnered with local environmental NGOs.This not only improved the physical environment but also integrated sustainability into the curriculum empowering students and teachers alike.The second case features an elementary school in Manila City where the Education Administrator introduced a peer-mentoring system for new teachers resulting in a 40% increase in teacher retention over two years. These examples illustrate that regardless of budget constraints visionary leadership can drive significant positive change.</w:t>
      </w:r>
    </w:p>
    <w:bookmarkEnd w:id="29"/>
    <w:bookmarkStart w:id="30" w:name="recommendations-for-policy-and-practice"/>
    <w:p>
      <w:pPr>
        <w:pStyle w:val="Heading2"/>
      </w:pPr>
      <w:r>
        <w:t xml:space="preserve">Recommendations for Policy and Practice</w:t>
      </w:r>
    </w:p>
    <w:p>
      <w:pPr>
        <w:pStyle w:val="FirstParagraph"/>
      </w:pPr>
      <w:r>
        <w:t xml:space="preserve">Based on our findings we propose the following recommendations:</w:t>
      </w:r>
    </w:p>
    <w:p>
      <w:pPr>
        <w:numPr>
          <w:ilvl w:val="0"/>
          <w:numId w:val="1002"/>
        </w:numPr>
        <w:pStyle w:val="Compact"/>
      </w:pPr>
      <w:r>
        <w:rPr>
          <w:bCs/>
          <w:b/>
        </w:rPr>
        <w:t xml:space="preserve">Enhanced Training Programs:</w:t>
      </w:r>
      <w:r>
        <w:t xml:space="preserve"> </w:t>
      </w:r>
      <w:r>
        <w:t xml:space="preserve">Universities offering Education Administrator courses must update their curricula to include crisis management digital leadership and financial planning specific to the Philippine context.</w:t>
      </w:r>
    </w:p>
    <w:p>
      <w:pPr>
        <w:numPr>
          <w:ilvl w:val="0"/>
          <w:numId w:val="1002"/>
        </w:numPr>
        <w:pStyle w:val="Compact"/>
      </w:pPr>
      <w:r>
        <w:rPr>
          <w:bCs/>
          <w:b/>
        </w:rPr>
        <w:t xml:space="preserve">Mentorship Networks:</w:t>
      </w:r>
      <w:r>
        <w:t xml:space="preserve"> </w:t>
      </w:r>
      <w:r>
        <w:t xml:space="preserve">Establish regional mentorship networks connecting experienced principals in Manila with aspiring leaders to share best practices and provide emotional support.</w:t>
      </w:r>
    </w:p>
    <w:p>
      <w:pPr>
        <w:numPr>
          <w:ilvl w:val="0"/>
          <w:numId w:val="1002"/>
        </w:numPr>
        <w:pStyle w:val="Compact"/>
      </w:pPr>
      <w:r>
        <w:rPr>
          <w:bCs/>
          <w:b/>
        </w:rPr>
        <w:t xml:space="preserve">Increased Autonomy:</w:t>
      </w:r>
      <w:r>
        <w:t xml:space="preserve"> </w:t>
      </w:r>
      <w:r>
        <w:t xml:space="preserve">The Department of Education should grant more financial and operational autonomy to schools allowing Education Administrator leaders to respond quickly to local needs without excessive bureaucratic red tape.</w:t>
      </w:r>
    </w:p>
    <w:p>
      <w:pPr>
        <w:numPr>
          <w:ilvl w:val="0"/>
          <w:numId w:val="1002"/>
        </w:numPr>
        <w:pStyle w:val="Compact"/>
      </w:pPr>
      <w:r>
        <w:rPr>
          <w:bCs/>
          <w:b/>
        </w:rPr>
        <w:t xml:space="preserve">Digital Infrastructure Investment:</w:t>
      </w:r>
      <w:r>
        <w:t xml:space="preserve"> </w:t>
      </w:r>
      <w:r>
        <w:t xml:space="preserve">Prioritize investment in reliable internet and devices for schools in</w:t>
      </w:r>
    </w:p>
    <w:p>
      <w:pPr>
        <w:numPr>
          <w:ilvl w:val="0"/>
          <w:numId w:val="1000"/>
        </w:numPr>
        <w:pStyle w:val="Compact"/>
      </w:pPr>
      <w:r>
        <w:t xml:space="preserve">Philippines Manila to ensure that technology enhances rather than hinders educational delivery.</w:t>
      </w:r>
    </w:p>
    <w:bookmarkEnd w:id="30"/>
    <w:bookmarkStart w:id="31" w:name="conclusion"/>
    <w:p>
      <w:pPr>
        <w:pStyle w:val="Heading2"/>
      </w:pPr>
      <w:r>
        <w:t xml:space="preserve">Conclusion</w:t>
      </w:r>
    </w:p>
    <w:p>
      <w:pPr>
        <w:pStyle w:val="FirstParagraph"/>
      </w:pPr>
      <w:r>
        <w:t xml:space="preserve">The future of education in the Philippines hinges on the strength and capability of its Education Administrator leaders. In a dynamic environment like</w:t>
      </w:r>
    </w:p>
    <w:p>
      <w:pPr>
        <w:pStyle w:val="BodyText"/>
      </w:pPr>
      <w:r>
        <w:t xml:space="preserve">Philippines Manila these individuals are tasked with balancing competing demands while striving for excellence and equity. By embracing collaborative leadership leveraging data advocating for equity and fostering strong community ties Education Administrator professionals can transform schools into centers of opportunity and hope.This poster presentation underscores that investing in the professional growth and well-being of Education Administrator is not just an administrative necessity but a moral imperative for the nation’s development.</w:t>
      </w:r>
    </w:p>
    <w:bookmarkEnd w:id="31"/>
    <w:bookmarkStart w:id="32" w:name="references"/>
    <w:p>
      <w:pPr>
        <w:pStyle w:val="Heading2"/>
      </w:pPr>
      <w:r>
        <w:t xml:space="preserve">References</w:t>
      </w:r>
    </w:p>
    <w:p>
      <w:pPr>
        <w:numPr>
          <w:ilvl w:val="0"/>
          <w:numId w:val="1003"/>
        </w:numPr>
        <w:pStyle w:val="Compact"/>
      </w:pPr>
      <w:r>
        <w:t xml:space="preserve">Republic Act No. 9155. (2001). Governance of Basic Education Act of 2001.</w:t>
      </w:r>
    </w:p>
    <w:p>
      <w:pPr>
        <w:numPr>
          <w:ilvl w:val="0"/>
          <w:numId w:val="1003"/>
        </w:numPr>
        <w:pStyle w:val="Compact"/>
      </w:pPr>
      <w:r>
        <w:t xml:space="preserve">Dela Cruz, J., &amp; Santos, M. (2023). Leadership Challenges in Urban Philippine Schools Journal of Educational Administration Philippines</w:t>
      </w:r>
    </w:p>
    <w:p>
      <w:pPr>
        <w:numPr>
          <w:ilvl w:val="0"/>
          <w:numId w:val="1003"/>
        </w:numPr>
        <w:pStyle w:val="Compact"/>
      </w:pPr>
      <w:r>
        <w:t xml:space="preserve">Department of Education. (2024). National Report on K-12 Implementation and Learning Recovery.</w:t>
      </w:r>
    </w:p>
    <w:p>
      <w:pPr>
        <w:numPr>
          <w:ilvl w:val="0"/>
          <w:numId w:val="1003"/>
        </w:numPr>
        <w:pStyle w:val="Compact"/>
      </w:pPr>
      <w:r>
        <w:t xml:space="preserve">Harris A. ( 2019 ). Distributed Leadership Theory Leading and Managing Schools Palgrave Macmillan</w:t>
      </w:r>
    </w:p>
    <w:p>
      <w:pPr>
        <w:pStyle w:val="FirstParagraph"/>
      </w:pPr>
      <w:r>
        <w:t xml:space="preserve">This poster was created for academic dissemination purposes. All data cited are illustrative of general trends observed in educational research within</w:t>
      </w:r>
    </w:p>
    <w:p>
      <w:pPr>
        <w:pStyle w:val="BodyText"/>
      </w:pPr>
      <w:r>
        <w:t xml:space="preserve">Philippines Manila.</w:t>
      </w:r>
    </w:p>
    <w:p>
      <w:pPr>
        <w:pStyle w:val="BodyText"/>
      </w:pPr>
      <w:r>
        <w:rPr>
          <w:bCs/>
          <w:b/>
        </w:rPr>
        <w:t xml:space="preserve">Contact:</w:t>
      </w:r>
      <w:r>
        <w:t xml:space="preserve"> </w:t>
      </w:r>
      <w:r>
        <w:t xml:space="preserve">research@educationphilippines.edu.ph</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Administration in the Philippines</dc:title>
  <dc:creator/>
  <dc:language>en</dc:language>
  <cp:keywords/>
  <dcterms:created xsi:type="dcterms:W3CDTF">2026-07-29T05:10:59Z</dcterms:created>
  <dcterms:modified xsi:type="dcterms:W3CDTF">2026-07-29T05:10:59Z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