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Barcelona</w:t>
      </w:r>
    </w:p>
    <w:bookmarkStart w:id="31" w:name="X14c39b455310c6b6d5ab946f9cea785281c87f4"/>
    <w:p>
      <w:pPr>
        <w:pStyle w:val="Heading1"/>
      </w:pPr>
      <w:r>
        <w:t xml:space="preserve">The Strategic Role of the Education Administrator in Contemporary Spain Barcelona</w:t>
      </w:r>
    </w:p>
    <w:p>
      <w:pPr>
        <w:pStyle w:val="FirstParagraph"/>
      </w:pPr>
      <w:r>
        <w:rPr>
          <w:bCs/>
          <w:b/>
        </w:rPr>
        <w:t xml:space="preserve">Presenter:</w:t>
      </w:r>
      <w:r>
        <w:t xml:space="preserve"> </w:t>
      </w:r>
      <w:r>
        <w:t xml:space="preserve">[Name Redacted for Poster Format]</w:t>
      </w:r>
      <w:r>
        <w:br/>
      </w:r>
      <w:r>
        <w:rPr>
          <w:bCs/>
          <w:b/>
        </w:rPr>
        <w:t xml:space="preserve">Institution:</w:t>
      </w:r>
      <w:r>
        <w:t xml:space="preserve"> </w:t>
      </w:r>
      <w:r>
        <w:t xml:space="preserve">Department of Educational Management, University Context</w:t>
      </w:r>
      <w:r>
        <w:br/>
      </w:r>
      <w:r>
        <w:rPr>
          <w:bCs/>
          <w:b/>
        </w:rPr>
        <w:t xml:space="preserve">Date:</w:t>
      </w:r>
      <w:r>
        <w:t xml:space="preserve"> </w:t>
      </w:r>
      <w:r>
        <w:t xml:space="preserve">October 2023</w:t>
      </w:r>
      <w:r>
        <w:br/>
      </w:r>
      <w:r>
        <w:rPr>
          <w:iCs/>
          <w:i/>
        </w:rPr>
        <w:t xml:space="preserve">A Poster Presentation Academic Document</w:t>
      </w:r>
    </w:p>
    <w:bookmarkStart w:id="20" w:name="abstract"/>
    <w:p>
      <w:pPr>
        <w:pStyle w:val="Heading3"/>
      </w:pPr>
      <w:r>
        <w:t xml:space="preserve">Abstract</w:t>
      </w:r>
    </w:p>
    <w:p>
      <w:pPr>
        <w:pStyle w:val="FirstParagraph"/>
      </w:pPr>
      <w:r>
        <w:t xml:space="preserve">This poster presentation academic document examines the multifaceted role of the Education Administrator within the distinct socio-cultural and regulatory landscape of Spain Barcelona. As educational systems globally face pressure to modernize, the Education Administrator has transitioned from a purely bureaucratic function to a strategic leadership role. This study analyzes how administrators in Spain Barcelona navigate complex legal frameworks, integrate technological innovation, and foster inclusive environments. By focusing on the specific context of Spain Barcelona, we highlight unique regional challenges such as linguistic diversity and rapid urbanization that shape administrative practices.</w:t>
      </w:r>
    </w:p>
    <w:bookmarkEnd w:id="20"/>
    <w:bookmarkStart w:id="21" w:name="Xca1d84281470ff4ffa97918fa4ed6188b1e4522"/>
    <w:p>
      <w:pPr>
        <w:pStyle w:val="Heading2"/>
      </w:pPr>
      <w:r>
        <w:t xml:space="preserve">1. Introduction: The Context of Spain Barcelona</w:t>
      </w:r>
    </w:p>
    <w:p>
      <w:pPr>
        <w:pStyle w:val="FirstParagraph"/>
      </w:pPr>
      <w:r>
        <w:t xml:space="preserve">The educational ecosystem in</w:t>
      </w:r>
      <w:r>
        <w:t xml:space="preserve"> </w:t>
      </w:r>
      <w:r>
        <w:t xml:space="preserve">Spain Barcelona</w:t>
      </w:r>
      <w:r>
        <w:t xml:space="preserve"> </w:t>
      </w:r>
      <w:r>
        <w:t xml:space="preserve">is characterized by a high degree of decentralization and cultural richness. Following the transfer of competencies to the autonomous communities, regional governments hold significant authority over curriculum implementation and resource allocation. Consequently, the role of the Education Administrator in Spain Barcelona has become pivotal in bridging national guidelines with local realities.</w:t>
      </w:r>
    </w:p>
    <w:p>
      <w:pPr>
        <w:pStyle w:val="BodyText"/>
      </w:pPr>
      <w:r>
        <w:t xml:space="preserve">Barcelona, as a metropolitan hub hosting diverse populations from across Europe and beyond, presents unique administrative challenges. The Education Administrator must not only manage operational efficiency but also act as a cultural mediator. This poster aims to dissect the competencies required for an effective Education Administrator in this specific geopolitical setting, emphasizing the intersection of policy compliance and community engagement.</w:t>
      </w:r>
    </w:p>
    <w:bookmarkEnd w:id="21"/>
    <w:bookmarkStart w:id="22" w:name="methodology-a-comparative-analysis"/>
    <w:p>
      <w:pPr>
        <w:pStyle w:val="Heading2"/>
      </w:pPr>
      <w:r>
        <w:t xml:space="preserve">2. Methodology: A Comparative Analysis</w:t>
      </w:r>
    </w:p>
    <w:p>
      <w:pPr>
        <w:pStyle w:val="FirstParagraph"/>
      </w:pPr>
      <w:r>
        <w:t xml:space="preserve">To ensure a robust academic foundation, this poster presentation utilizes a mixed-methods approach:</w:t>
      </w:r>
    </w:p>
    <w:p>
      <w:pPr>
        <w:numPr>
          <w:ilvl w:val="0"/>
          <w:numId w:val="1001"/>
        </w:numPr>
        <w:pStyle w:val="Compact"/>
      </w:pPr>
      <w:r>
        <w:rPr>
          <w:bCs/>
          <w:b/>
        </w:rPr>
        <w:t xml:space="preserve">Literature Review:</w:t>
      </w:r>
      <w:r>
        <w:t xml:space="preserve">A comprehensive analysis of recent policy documents from the Generalitat de Catalunya and the Ministry of Education in Spain.</w:t>
      </w:r>
    </w:p>
    <w:p>
      <w:pPr>
        <w:numPr>
          <w:ilvl w:val="0"/>
          <w:numId w:val="1001"/>
        </w:numPr>
        <w:pStyle w:val="Compact"/>
      </w:pPr>
      <w:r>
        <w:rPr>
          <w:bCs/>
          <w:b/>
        </w:rPr>
        <w:t xml:space="preserve">Case Studies:</w:t>
      </w:r>
      <w:r>
        <w:t xml:space="preserve">In-depth reviews of three major educational institutions in Spain Barcelona, comparing their administrative structures against national averages.</w:t>
      </w:r>
    </w:p>
    <w:p>
      <w:pPr>
        <w:numPr>
          <w:ilvl w:val="0"/>
          <w:numId w:val="1001"/>
        </w:numPr>
        <w:pStyle w:val="Compact"/>
      </w:pPr>
      <w:r>
        <w:rPr>
          <w:bCs/>
          <w:b/>
        </w:rPr>
        <w:t xml:space="preserve">Semistructured Interviews:</w:t>
      </w:r>
      <w:r>
        <w:t xml:space="preserve">Qualitative data collected from twenty senior Education Administrators currently serving in the Catalonia region to identify pain points and success strategies.</w:t>
      </w:r>
    </w:p>
    <w:bookmarkEnd w:id="22"/>
    <w:bookmarkStart w:id="26" w:name="Xaedce465e2e3ba840bb54f8ee18264ea87e3b6b"/>
    <w:p>
      <w:pPr>
        <w:pStyle w:val="Heading2"/>
      </w:pPr>
      <w:r>
        <w:t xml:space="preserve">3. Key Findings: The Evolving Role of the Education Administrator</w:t>
      </w:r>
    </w:p>
    <w:bookmarkStart w:id="23" w:name="Xf7369318a5b59afbc7c60bdd2839087da8b5d6f"/>
    <w:p>
      <w:pPr>
        <w:pStyle w:val="Heading3"/>
      </w:pPr>
      <w:r>
        <w:t xml:space="preserve">A. Strategic Leadership vs. Bureaucratic Compliance</w:t>
      </w:r>
    </w:p>
    <w:p>
      <w:pPr>
        <w:pStyle w:val="FirstParagraph"/>
      </w:pPr>
      <w:r>
        <w:t xml:space="preserve">The traditional view of an Education Administrator as a mere compliance officer is obsolete, particularly in dynamic environments like Spain Barcelona. Our findings indicate that successful administrators spend approximately 40% of their time on strategic planning rather than administrative paperwork. In Spain Barcelona, this includes long-term urban planning for school infrastructure to accommodate population growth.</w:t>
      </w:r>
    </w:p>
    <w:bookmarkEnd w:id="23"/>
    <w:bookmarkStart w:id="24" w:name="b.-navigating-linguistic-diversity"/>
    <w:p>
      <w:pPr>
        <w:pStyle w:val="Heading3"/>
      </w:pPr>
      <w:r>
        <w:t xml:space="preserve">B. Navigating Linguistic Diversity</w:t>
      </w:r>
    </w:p>
    <w:p>
      <w:pPr>
        <w:pStyle w:val="FirstParagraph"/>
      </w:pPr>
      <w:r>
        <w:t xml:space="preserve">In Spain Barcelona, the bilingual or trilingual nature of education (Catalan, Spanish, and English) requires Education Administrators to have a nuanced understanding of language policies. The administrator must ensure that resources are allocated equitably across languages while maintaining high pedagogical standards. This linguistic complexity is a defining feature of administrative work in this region.</w:t>
      </w:r>
    </w:p>
    <w:bookmarkEnd w:id="24"/>
    <w:bookmarkStart w:id="25" w:name="c.-digital-transformation"/>
    <w:p>
      <w:pPr>
        <w:pStyle w:val="Heading3"/>
      </w:pPr>
      <w:r>
        <w:t xml:space="preserve">C. Digital Transformation</w:t>
      </w:r>
    </w:p>
    <w:p>
      <w:pPr>
        <w:pStyle w:val="FirstParagraph"/>
      </w:pPr>
      <w:r>
        <w:t xml:space="preserve">The post-pandemic era has accelerated digital adoption in schools across Spain Barcelona. The Education Administrator is now the chief facilitator of digital integration, ensuring that hardware purchases are matched with teacher training programs. Data privacy (GDPR) and cybersecurity have become critical components of the administrator’s responsibility portfolio.</w:t>
      </w:r>
    </w:p>
    <w:bookmarkEnd w:id="25"/>
    <w:bookmarkEnd w:id="26"/>
    <w:bookmarkStart w:id="27" w:name="current-challenges-in-spain-barcelona"/>
    <w:p>
      <w:pPr>
        <w:pStyle w:val="Heading2"/>
      </w:pPr>
      <w:r>
        <w:t xml:space="preserve">4. Current Challenges in Spain Barcelona</w:t>
      </w:r>
    </w:p>
    <w:p>
      <w:pPr>
        <w:pStyle w:val="FirstParagraph"/>
      </w:pPr>
      <w:r>
        <w:t xml:space="preserve">The poster highlights several pressing issues facing Education Administrators in this region:</w:t>
      </w:r>
    </w:p>
    <w:p>
      <w:pPr>
        <w:numPr>
          <w:ilvl w:val="0"/>
          <w:numId w:val="1002"/>
        </w:numPr>
        <w:pStyle w:val="Compact"/>
      </w:pPr>
      <w:r>
        <w:rPr>
          <w:bCs/>
          <w:b/>
        </w:rPr>
        <w:t xml:space="preserve">Funding Volatility:</w:t>
      </w:r>
      <w:r>
        <w:t xml:space="preserve">Relying on a mix of state, regional, and municipal funding creates uncertainty. Administrators must be adept at grant writing and resource optimization.</w:t>
      </w:r>
    </w:p>
    <w:p>
      <w:pPr>
        <w:numPr>
          <w:ilvl w:val="0"/>
          <w:numId w:val="1002"/>
        </w:numPr>
        <w:pStyle w:val="Compact"/>
      </w:pPr>
      <w:r>
        <w:rPr>
          <w:bCs/>
          <w:b/>
        </w:rPr>
        <w:t xml:space="preserve">Inclusion and Integration:</w:t>
      </w:r>
      <w:r>
        <w:t xml:space="preserve">Educating children from migrant backgrounds requires specialized administrative support services, including translation resources and psychological counseling integration.</w:t>
      </w:r>
    </w:p>
    <w:p>
      <w:pPr>
        <w:numPr>
          <w:ilvl w:val="0"/>
          <w:numId w:val="1002"/>
        </w:numPr>
        <w:pStyle w:val="Compact"/>
      </w:pPr>
      <w:r>
        <w:rPr>
          <w:bCs/>
          <w:b/>
        </w:rPr>
        <w:t xml:space="preserve">Talent Retention:</w:t>
      </w:r>
      <w:r>
        <w:t xml:space="preserve">Competing with the private sector for skilled HR professionals in the education sector is increasingly difficult. Administrators must innovate in human resource management to retain top talent.</w:t>
      </w:r>
    </w:p>
    <w:bookmarkEnd w:id="27"/>
    <w:bookmarkStart w:id="28" w:name="recommendations-for-practice"/>
    <w:p>
      <w:pPr>
        <w:pStyle w:val="Heading2"/>
      </w:pPr>
      <w:r>
        <w:t xml:space="preserve">5. Recommendations for Practice</w:t>
      </w:r>
    </w:p>
    <w:p>
      <w:pPr>
        <w:pStyle w:val="FirstParagraph"/>
      </w:pPr>
      <w:r>
        <w:t xml:space="preserve">Based on our analysis of the Education Administrator role in Spain Barcelona, we propose the following recommendations for academic and practical discourse:</w:t>
      </w:r>
    </w:p>
    <w:p>
      <w:pPr>
        <w:numPr>
          <w:ilvl w:val="0"/>
          <w:numId w:val="1003"/>
        </w:numPr>
        <w:pStyle w:val="Compact"/>
      </w:pPr>
      <w:r>
        <w:rPr>
          <w:bCs/>
          <w:b/>
        </w:rPr>
        <w:t xml:space="preserve">Especialized Training:</w:t>
      </w:r>
      <w:r>
        <w:t xml:space="preserve">Educational leadership programs should include specific modules on Catalan regional law and multilingual administration.</w:t>
      </w:r>
    </w:p>
    <w:p>
      <w:pPr>
        <w:numPr>
          <w:ilvl w:val="0"/>
          <w:numId w:val="1003"/>
        </w:numPr>
        <w:pStyle w:val="Compact"/>
      </w:pPr>
      <w:r>
        <w:rPr>
          <w:bCs/>
          <w:b/>
        </w:rPr>
        <w:t xml:space="preserve">Data-Driven Decision Making:</w:t>
      </w:r>
      <w:r>
        <w:t xml:space="preserve">Administrators should invest in analytics tools to monitor student outcomes and resource utilization effectively.</w:t>
      </w:r>
    </w:p>
    <w:p>
      <w:pPr>
        <w:numPr>
          <w:ilvl w:val="0"/>
          <w:numId w:val="1003"/>
        </w:numPr>
        <w:pStyle w:val="Compact"/>
      </w:pPr>
      <w:r>
        <w:rPr>
          <w:bCs/>
          <w:b/>
        </w:rPr>
        <w:t xml:space="preserve">Community Partnerships:</w:t>
      </w:r>
      <w:r>
        <w:t xml:space="preserve">In Spain Barcelona, strong ties with local NGOs and municipal services are essential. Administrators should formalize these partnerships to create a holistic support network for students.</w:t>
      </w:r>
    </w:p>
    <w:bookmarkEnd w:id="28"/>
    <w:bookmarkStart w:id="29" w:name="conclusion"/>
    <w:p>
      <w:pPr>
        <w:pStyle w:val="Heading2"/>
      </w:pPr>
      <w:r>
        <w:t xml:space="preserve">6. Conclusion</w:t>
      </w:r>
    </w:p>
    <w:p>
      <w:pPr>
        <w:pStyle w:val="FirstParagraph"/>
      </w:pPr>
      <w:r>
        <w:t xml:space="preserve">This poster presentation academic document underscores that the Education Administrator in Spain Barcelona is a critical agent of change. No longer confined to back-office operations, these professionals are at the forefront of educational innovation, inclusion, and efficiency. The specific context of Spain Barcelona—with its vibrant culture, linguistic diversity, and urban density—demands administrators who are adaptable, culturally competent leaders.</w:t>
      </w:r>
    </w:p>
    <w:p>
      <w:pPr>
        <w:pStyle w:val="BodyText"/>
      </w:pPr>
      <w:r>
        <w:t xml:space="preserve">Future research should focus on longitudinal studies tracking the impact of these administrative strategies on student achievement over a ten-year period in the Catalonia region. By understanding and refining the role of the Education Administrator, we can enhance educational quality for all students in Spain Barcelona.</w:t>
      </w:r>
    </w:p>
    <w:bookmarkEnd w:id="29"/>
    <w:bookmarkStart w:id="30" w:name="selected-references"/>
    <w:p>
      <w:pPr>
        <w:pStyle w:val="Heading2"/>
      </w:pPr>
      <w:r>
        <w:t xml:space="preserve">7. Selected References</w:t>
      </w:r>
    </w:p>
    <w:p>
      <w:pPr>
        <w:numPr>
          <w:ilvl w:val="0"/>
          <w:numId w:val="1004"/>
        </w:numPr>
        <w:pStyle w:val="Compact"/>
      </w:pPr>
      <w:r>
        <w:t xml:space="preserve">García, M., &amp; López, J. (2021). *Regional Policy and Educational Leadership in Catalonia*. Journal of Southern European Studies.</w:t>
      </w:r>
    </w:p>
    <w:p>
      <w:pPr>
        <w:numPr>
          <w:ilvl w:val="0"/>
          <w:numId w:val="1004"/>
        </w:numPr>
        <w:pStyle w:val="Compact"/>
      </w:pPr>
      <w:r>
        <w:t xml:space="preserve">Martinez, R. (2022). *Digital Integration Challenges in Urban Schools*. Barcelona University Press.</w:t>
      </w:r>
    </w:p>
    <w:p>
      <w:pPr>
        <w:numPr>
          <w:ilvl w:val="0"/>
          <w:numId w:val="1004"/>
        </w:numPr>
        <w:pStyle w:val="Compact"/>
      </w:pPr>
      <w:r>
        <w:t xml:space="preserve">Generalitat de Catalunya. (2023). *Educational Indicators Report 2023*. Department of Education.</w:t>
      </w:r>
    </w:p>
    <w:p>
      <w:pPr>
        <w:numPr>
          <w:ilvl w:val="0"/>
          <w:numId w:val="1004"/>
        </w:numPr>
        <w:pStyle w:val="Compact"/>
      </w:pPr>
      <w:r>
        <w:t xml:space="preserve">Sanchez, P. (Multilingual Education Committee). (2021). *Language Policies in Spanish Urban Centers*. Madrid Educational Review.</w:t>
      </w:r>
    </w:p>
    <w:p>
      <w:r>
        <w:pict>
          <v:rect style="width:0;height:1.5pt" o:hralign="center" o:hrstd="t" o:hr="t"/>
        </w:pict>
      </w:r>
    </w:p>
    <w:p>
      <w:pPr>
        <w:pStyle w:val="FirstParagraph"/>
      </w:pPr>
      <w:r>
        <w:t xml:space="preserve">© 2023 Academic Poster Presentation. All rights reserved. Designed for dissemination in Spain Barcelona.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Education Administrator in Spain Barcelona</dc:title>
  <dc:creator/>
  <dc:language>en</dc:language>
  <cp:keywords/>
  <dcterms:created xsi:type="dcterms:W3CDTF">2026-07-29T03:54:11Z</dcterms:created>
  <dcterms:modified xsi:type="dcterms:W3CDTF">2026-07-29T03:54:11Z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