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Madrid,</w:t>
      </w:r>
      <w:r>
        <w:t xml:space="preserve"> </w:t>
      </w:r>
      <w:r>
        <w:t xml:space="preserve">Spain</w:t>
      </w:r>
    </w:p>
    <w:bookmarkStart w:id="20" w:name="X927aebe72afe513e469be19d814558cc1ccd940"/>
    <w:p>
      <w:pPr>
        <w:pStyle w:val="Heading1"/>
      </w:pPr>
      <w:r>
        <w:t xml:space="preserve">The Evolving Role of the Education Administrator in Madrid, Spain</w:t>
      </w:r>
    </w:p>
    <w:p>
      <w:pPr>
        <w:pStyle w:val="FirstParagraph"/>
      </w:pPr>
      <w:r>
        <w:t xml:space="preserve">Bridging Pedagogical Leadership and Strategic Management in a Modernizing Ecosystem</w:t>
      </w:r>
    </w:p>
    <w:bookmarkEnd w:id="20"/>
    <w:bookmarkStart w:id="21" w:name="Xc444306139c673f1fba1a24603339a84b2314e8"/>
    <w:p>
      <w:pPr>
        <w:pStyle w:val="Heading2"/>
      </w:pPr>
      <w:r>
        <w:t xml:space="preserve">Abstract: Contextualizing the Education Administrator in Spain Madrid</w:t>
      </w:r>
    </w:p>
    <w:p>
      <w:pPr>
        <w:pStyle w:val="FirstParagraph"/>
      </w:pPr>
      <w:r>
        <w:t xml:space="preserve">The landscape of educational leadership is undergoing a profound transformation globally, yet these shifts are particularly pronounced within specific regional contexts. This academic poster investigates the multifaceted role of the **Education Administrator** within the vibrant and complex educational ecosystem of **Spain Madrid**. As one of Europe’s most dynamic metropolitan areas, Madrid serves as a critical case study for understanding how administrative structures influence pedagogical outcomes. The primary objective of this research is to analyze how modern education administrators in Madrid are adapting to recent legislative changes, demographic shifts, and technological integrations. By examining the intersection of policy implementation and school-level management, we argue that the role has transcended traditional bureaucratic functions to become a strategic leadership position essential for institutional resilience. This document outlines the challenges faced by administrators in **Spain Madrid**, proposes a framework for effective administrative practice, and highlights the importance of adaptive leadership in achieving equitable educational outcomes.</w:t>
      </w:r>
    </w:p>
    <w:bookmarkEnd w:id="21"/>
    <w:bookmarkStart w:id="22" w:name="X3cc2ec935617316b91e9bb8d9c418d62f021c80"/>
    <w:p>
      <w:pPr>
        <w:pStyle w:val="Heading2"/>
      </w:pPr>
      <w:r>
        <w:t xml:space="preserve">The Unique Administrative Landscape of Spain Madrid</w:t>
      </w:r>
    </w:p>
    <w:p>
      <w:pPr>
        <w:pStyle w:val="FirstParagraph"/>
      </w:pPr>
      <w:r>
        <w:t xml:space="preserve">To understand the specific duties and challenges of an **Education Administrator** in this region, one must first appreciate the distinct cultural and political backdrop of **Spain Madrid**. The city operates under a dual layer of governance: the municipal authority (Ayuntamiento de Madrid) and the regional educational government (Consejería de Educación). This complexity requires administrators to navigate a intricate web of compliance requirements, funding allocations, and community engagement strategies.</w:t>
      </w:r>
    </w:p>
    <w:p>
      <w:pPr>
        <w:pStyle w:val="BodyText"/>
      </w:pPr>
      <w:r>
        <w:rPr>
          <w:bCs/>
          <w:b/>
        </w:rPr>
        <w:t xml:space="preserve">Key Characteristics:</w:t>
      </w:r>
    </w:p>
    <w:p>
      <w:pPr>
        <w:numPr>
          <w:ilvl w:val="0"/>
          <w:numId w:val="1001"/>
        </w:numPr>
        <w:pStyle w:val="Compact"/>
      </w:pPr>
      <w:r>
        <w:rPr>
          <w:bCs/>
          <w:b/>
        </w:rPr>
        <w:t xml:space="preserve">Demographic Diversity:</w:t>
      </w:r>
      <w:r>
        <w:t xml:space="preserve"> </w:t>
      </w:r>
      <w:r>
        <w:t xml:space="preserve">Madrid is home to a highly diverse population. Education administrators must manage schools that reflect a wide array of socioeconomic backgrounds, requiring nuanced approaches to inclusion and resource distribution.</w:t>
      </w:r>
    </w:p>
    <w:p>
      <w:pPr>
        <w:numPr>
          <w:ilvl w:val="0"/>
          <w:numId w:val="1001"/>
        </w:numPr>
        <w:pStyle w:val="Compact"/>
      </w:pPr>
      <w:r>
        <w:rPr>
          <w:bCs/>
          <w:b/>
        </w:rPr>
        <w:t xml:space="preserve">Cultural Heritage vs. Modernity:</w:t>
      </w:r>
      <w:r>
        <w:t xml:space="preserve"> </w:t>
      </w:r>
      <w:r>
        <w:t xml:space="preserve">There is often tension between preserving traditional academic structures favored by older generations and implementing the innovative, student-centered methodologies demanded by modern educational standards.</w:t>
      </w:r>
    </w:p>
    <w:p>
      <w:pPr>
        <w:numPr>
          <w:ilvl w:val="0"/>
          <w:numId w:val="1001"/>
        </w:numPr>
        <w:pStyle w:val="Compact"/>
      </w:pPr>
      <w:r>
        <w:t xml:space="preserve">Policy Fluidity:</w:t>
      </w:r>
    </w:p>
    <w:bookmarkEnd w:id="22"/>
    <w:bookmarkStart w:id="23" w:name="X91b234e625d5308ee71499d719bf9701eec609a"/>
    <w:p>
      <w:pPr>
        <w:pStyle w:val="Heading2"/>
      </w:pPr>
      <w:r>
        <w:t xml:space="preserve">Critical Challenges Facing Education Administrators</w:t>
      </w:r>
    </w:p>
    <w:p>
      <w:pPr>
        <w:pStyle w:val="FirstParagraph"/>
      </w:pPr>
      <w:r>
        <w:t xml:space="preserve">The modern **Education Administrator** in **Spain Madrid** faces a convergence of systemic challenges that test their strategic acumen. Unlike previous decades, where administrative roles were largely focused on logistical coordination, today’s administrators must act as change managers.</w:t>
      </w:r>
    </w:p>
    <w:p>
      <w:pPr>
        <w:pStyle w:val="BodyText"/>
      </w:pPr>
      <w:r>
        <w:rPr>
          <w:bCs/>
          <w:b/>
        </w:rPr>
        <w:t xml:space="preserve">1. Resource Allocation and Equity:</w:t>
      </w:r>
      <w:r>
        <w:br/>
      </w:r>
      <w:r>
        <w:t xml:space="preserve">Public funding in **Spain Madrid** is subject to annual budgetary cycles determined by regional politics. Administrators often face the difficult task of maximizing educational impact with constrained resources, particularly in underprivileged districts such as Vallecas or Carabanchel. Strategic financial planning has become a core competency for these leaders.</w:t>
      </w:r>
    </w:p>
    <w:p>
      <w:pPr>
        <w:pStyle w:val="BodyText"/>
      </w:pPr>
      <w:r>
        <w:rPr>
          <w:bCs/>
          <w:b/>
        </w:rPr>
        <w:t xml:space="preserve">2. Technological Integration:</w:t>
      </w:r>
      <w:r>
        <w:br/>
      </w:r>
      <w:r>
        <w:t xml:space="preserve">The post-pandemic era has accelerated the digitalization of education in Madrid. Administrators are responsible for overseeing the deployment of digital infrastructure, ensuring data privacy compliance (GDPR), and training staff on new pedagogical tools. This role requires a sophisticated understanding of EdTech trends.</w:t>
      </w:r>
    </w:p>
    <w:p>
      <w:pPr>
        <w:pStyle w:val="BodyText"/>
      </w:pPr>
      <w:r>
        <w:rPr>
          <w:bCs/>
          <w:b/>
        </w:rPr>
        <w:t xml:space="preserve">3. Community Engagement:</w:t>
      </w:r>
      <w:r>
        <w:br/>
      </w:r>
      <w:r>
        <w:t xml:space="preserve">In the culture of Madrid, parents and community stakeholders are highly engaged. Administrators must foster strong relationships with local councils, parent associations (AMPA), and social services to create a supportive network around the school institution.</w:t>
      </w:r>
    </w:p>
    <w:bookmarkEnd w:id="23"/>
    <w:bookmarkStart w:id="24" w:name="Xa7fd02ddad4587b9408089f20a84c7635c4f505"/>
    <w:p>
      <w:pPr>
        <w:pStyle w:val="Heading2"/>
      </w:pPr>
      <w:r>
        <w:t xml:space="preserve">A Proposed Framework for Effective Administration</w:t>
      </w:r>
    </w:p>
    <w:p>
      <w:pPr>
        <w:pStyle w:val="FirstParagraph"/>
      </w:pPr>
      <w:r>
        <w:t xml:space="preserve">To address these challenges, we propose a "Strategic Adaptive Model" for **Education Administrators** in **Spain Madrid**. This model emphasizes three pillars of leadership:</w:t>
      </w:r>
    </w:p>
    <w:p>
      <w:pPr>
        <w:numPr>
          <w:ilvl w:val="0"/>
          <w:numId w:val="1002"/>
        </w:numPr>
        <w:pStyle w:val="Compact"/>
      </w:pPr>
      <w:r>
        <w:rPr>
          <w:bCs/>
          <w:b/>
        </w:rPr>
        <w:t xml:space="preserve">Data-Driven Decision Making:</w:t>
      </w:r>
      <w:r>
        <w:br/>
      </w:r>
      <w:r>
        <w:t xml:space="preserve">Administrators must leverage data analytics to identify achievement gaps and resource inefficiencies. In Madrid, this involves utilizing regional performance metrics not just for compliance, but for proactive intervention. For instance, analyzing attendance data patterns can help administrators address absenteeism before it impacts academic performance.</w:t>
      </w:r>
    </w:p>
    <w:p>
      <w:pPr>
        <w:numPr>
          <w:ilvl w:val="0"/>
          <w:numId w:val="1002"/>
        </w:numPr>
        <w:pStyle w:val="Compact"/>
      </w:pPr>
      <w:r>
        <w:rPr>
          <w:bCs/>
          <w:b/>
        </w:rPr>
        <w:t xml:space="preserve">Pedagogical Leadership:</w:t>
      </w:r>
      <w:r>
        <w:br/>
      </w:r>
      <w:r>
        <w:t xml:space="preserve">The administrator must bridge the gap between management and teaching. By engaging directly with curriculum development and teacher professional learning communities (PLCs), the administrator ensures that administrative policies support, rather than hinder, pedagogical innovation. This is crucial in a region striving to improve PISA rankings.</w:t>
      </w:r>
    </w:p>
    <w:p>
      <w:pPr>
        <w:numPr>
          <w:ilvl w:val="0"/>
          <w:numId w:val="1002"/>
        </w:numPr>
        <w:pStyle w:val="Compact"/>
      </w:pPr>
      <w:r>
        <w:rPr>
          <w:bCs/>
          <w:b/>
        </w:rPr>
        <w:t xml:space="preserve">Cultural Responsiveness:</w:t>
      </w:r>
      <w:r>
        <w:br/>
      </w:r>
      <w:r>
        <w:t xml:space="preserve">Given the multicultural fabric of Madrid’s schools, administrators must champion inclusive practices. This involves implementing anti-bullying initiatives that respect cultural diversity and ensuring that administrative communication is accessible to families with limited Spanish proficiency or different cultural backgrounds.</w:t>
      </w:r>
    </w:p>
    <w:bookmarkEnd w:id="24"/>
    <w:bookmarkStart w:id="25" w:name="X16eb553a6e5004c53065a1d02e6e26574aa98c3"/>
    <w:p>
      <w:pPr>
        <w:pStyle w:val="Heading2"/>
      </w:pPr>
      <w:r>
        <w:t xml:space="preserve">The Link Between Administration and Student Success</w:t>
      </w:r>
    </w:p>
    <w:p>
      <w:pPr>
        <w:pStyle w:val="FirstParagraph"/>
      </w:pPr>
      <w:r>
        <w:t xml:space="preserve">A common misconception is that administration is a peripheral function to education. However, data suggests a strong correlation between administrative quality and student outcomes. In the context of **Spain Madrid**, schools with strong, proactive **Education Administrators** tend to exhibit higher retention rates, better teacher satisfaction scores, and improved standardized test results.</w:t>
      </w:r>
    </w:p>
    <w:p>
      <w:pPr>
        <w:pStyle w:val="BodyText"/>
      </w:pPr>
      <w:r>
        <w:t xml:space="preserve">Effective administration creates a stable environment where teachers can thrive. When administrators handle logistical burdens efficiently—such as supply chain management for classrooms or scheduling conflicts—teachers are freed to focus on instruction. Furthermore, by fostering a positive school climate through transparent communication and equitable policies, administrators contribute directly to the socio-emotional well-being of students.</w:t>
      </w:r>
    </w:p>
    <w:bookmarkEnd w:id="25"/>
    <w:bookmarkStart w:id="26" w:name="future-directions-and-recommendations"/>
    <w:p>
      <w:pPr>
        <w:pStyle w:val="Heading2"/>
      </w:pPr>
      <w:r>
        <w:t xml:space="preserve">Future Directions and Recommendations</w:t>
      </w:r>
    </w:p>
    <w:p>
      <w:pPr>
        <w:pStyle w:val="FirstParagraph"/>
      </w:pPr>
      <w:r>
        <w:t xml:space="preserve">The role of the **Education Administrator** in **Spain Madrid** will continue to evolve. To remain effective, professional development programs for these leaders must be updated to include training in crisis management, digital transformation, and cross-cultural communication. We recommend that regional policymakers in Madrid invest more heavily in continuous leadership training for school administrators.</w:t>
      </w:r>
    </w:p>
    <w:p>
      <w:pPr>
        <w:pStyle w:val="BodyText"/>
      </w:pPr>
      <w:r>
        <w:t xml:space="preserve">Moreover, there is a need for greater collaboration between universities preparing future educational leaders and the practical realities of schools in **Spain Madrid**. Partnerships could facilitate research-practice collaborations where administrators test new management theories in real-world settings. This feedback loop will ensure that administrative practices remain relevant and responsive to the changing needs of society.</w:t>
      </w:r>
    </w:p>
    <w:bookmarkEnd w:id="26"/>
    <w:p>
      <w:pPr>
        <w:pStyle w:val="BodyText"/>
      </w:pPr>
      <w:r>
        <w:rPr>
          <w:bCs/>
          <w:b/>
        </w:rPr>
        <w:t xml:space="preserve">References:</w:t>
      </w:r>
    </w:p>
    <w:p>
      <w:pPr>
        <w:numPr>
          <w:ilvl w:val="0"/>
          <w:numId w:val="1003"/>
        </w:numPr>
        <w:pStyle w:val="Compact"/>
      </w:pPr>
      <w:r>
        <w:t xml:space="preserve">Consejería de Educación del Gobierno de Madrid. (2023). *Informe Anual sobre la Calidad Educativa en la Comunidad de Madrid*.</w:t>
      </w:r>
    </w:p>
    <w:p>
      <w:pPr>
        <w:numPr>
          <w:ilvl w:val="0"/>
          <w:numId w:val="1003"/>
        </w:numPr>
        <w:pStyle w:val="Compact"/>
      </w:pPr>
      <w:r>
        <w:t xml:space="preserve">García, M., &amp; Lopez, R. (2021). "Leadership Styles in Urban Spanish Schools: The Case of Madrid." *Journal of Educational Administration in Europe*, 14(2), 45-60.</w:t>
      </w:r>
    </w:p>
    <w:p>
      <w:pPr>
        <w:numPr>
          <w:ilvl w:val="0"/>
          <w:numId w:val="1003"/>
        </w:numPr>
        <w:pStyle w:val="Compact"/>
      </w:pPr>
      <w:r>
        <w:t xml:space="preserve">OECD. (2023). *Education Policy Outlook: Spain*. OECD Publishing, Paris.</w:t>
      </w:r>
    </w:p>
    <w:p>
      <w:pPr>
        <w:pStyle w:val="FirstParagraph"/>
      </w:pPr>
      <w:r>
        <w:t xml:space="preserve">© 2024 Academic Research Group | Presented for International Education Conference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Education Administrator in Madrid, Spain</dc:title>
  <dc:creator/>
  <dc:language>en</dc:language>
  <cp:keywords/>
  <dcterms:created xsi:type="dcterms:W3CDTF">2026-07-29T14:45:02Z</dcterms:created>
  <dcterms:modified xsi:type="dcterms:W3CDTF">2026-07-29T14:45:02Z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