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Leadership</w:t>
      </w:r>
      <w:r>
        <w:t xml:space="preserve"> </w:t>
      </w:r>
      <w:r>
        <w:t xml:space="preserve">in</w:t>
      </w:r>
      <w:r>
        <w:t xml:space="preserve"> </w:t>
      </w:r>
      <w:r>
        <w:t xml:space="preserve">Education</w:t>
      </w:r>
      <w:r>
        <w:t xml:space="preserve"> </w:t>
      </w:r>
      <w:r>
        <w:t xml:space="preserve">Administration</w:t>
      </w:r>
    </w:p>
    <w:bookmarkStart w:id="20" w:name="X386a3fb9893fe47ce0db7fd869dc64ac2b46445"/>
    <w:p>
      <w:pPr>
        <w:pStyle w:val="Heading1"/>
      </w:pPr>
      <w:r>
        <w:t xml:space="preserve">Redefining Educational Excellence: A Strategic Approach to Education Administrator Roles in Thailand Bangkok</w:t>
      </w:r>
    </w:p>
    <w:p>
      <w:pPr>
        <w:pStyle w:val="FirstParagraph"/>
      </w:pPr>
      <w:r>
        <w:rPr>
          <w:bCs/>
          <w:b/>
        </w:rPr>
        <w:t xml:space="preserve">Presentation Title:</w:t>
      </w:r>
      <w:r>
        <w:t xml:space="preserve"> </w:t>
      </w:r>
      <w:r>
        <w:t xml:space="preserve">Navigating Complexity in Urban Education</w:t>
      </w:r>
      <w:r>
        <w:br/>
      </w:r>
      <w:r>
        <w:rPr>
          <w:bCs/>
          <w:b/>
        </w:rPr>
        <w:t xml:space="preserve">Focus Area:</w:t>
      </w:r>
      <w:r>
        <w:t xml:space="preserve"> </w:t>
      </w:r>
      <w:r>
        <w:t xml:space="preserve">Thailand Bangkok Metropolitan Context</w:t>
      </w:r>
    </w:p>
    <w:bookmarkEnd w:id="20"/>
    <w:bookmarkStart w:id="21" w:name="abstract"/>
    <w:p>
      <w:pPr>
        <w:pStyle w:val="Heading2"/>
      </w:pPr>
      <w:r>
        <w:t xml:space="preserve">Abstract</w:t>
      </w:r>
    </w:p>
    <w:p>
      <w:pPr>
        <w:pStyle w:val="FirstParagraph"/>
      </w:pPr>
      <w:r>
        <w:t xml:space="preserve">The role of an Education Administrator has evolved significantly in the 21st century, demanding not only managerial prowess but also strategic vision and cultural competency. This poster presentation explores the multifaceted responsibilities of an Education Administrator within the unique socio-educational landscape of Thailand Bangkok. As a rapidly developing metropolis with diverse educational institutions ranging from prestigious international schools to public community schools, Thailand Bangkok presents a complex environment for administrative leadership.</w:t>
      </w:r>
    </w:p>
    <w:p>
      <w:pPr>
        <w:pStyle w:val="BodyText"/>
      </w:pPr>
      <w:r>
        <w:t xml:space="preserve">This study aims to identify key challenges and opportunities for Education Administrators in maintaining educational quality, fostering inclusive environments, and implementing sustainable policies. By analyzing current trends in curriculum development, resource allocation, and stakeholder engagement specific to the region of Thailand Bangkok, this presentation offers actionable insights for aspiring and current administrators.</w:t>
      </w:r>
    </w:p>
    <w:bookmarkEnd w:id="21"/>
    <w:bookmarkStart w:id="22" w:name="contextual-framework"/>
    <w:p>
      <w:pPr>
        <w:pStyle w:val="Heading2"/>
      </w:pPr>
      <w:r>
        <w:t xml:space="preserve">Contextual Framework</w:t>
      </w:r>
    </w:p>
    <w:p>
      <w:pPr>
        <w:pStyle w:val="FirstParagraph"/>
      </w:pPr>
      <w:r>
        <w:rPr>
          <w:bCs/>
          <w:b/>
        </w:rPr>
        <w:t xml:space="preserve">The Landscape in Thailand Bangkok:</w:t>
      </w:r>
    </w:p>
    <w:p>
      <w:pPr>
        <w:numPr>
          <w:ilvl w:val="0"/>
          <w:numId w:val="1001"/>
        </w:numPr>
        <w:pStyle w:val="Compact"/>
      </w:pPr>
      <w:r>
        <w:rPr>
          <w:iCs/>
          <w:i/>
        </w:rPr>
        <w:t xml:space="preserve">Diversity:</w:t>
      </w:r>
      <w:r>
        <w:t xml:space="preserve"> </w:t>
      </w:r>
      <w:r>
        <w:t xml:space="preserve">The administrative scope in Thailand Bangkok encompasses a mix of Thai national curriculum schools, private international institutions, and vocational training centers.</w:t>
      </w:r>
    </w:p>
    <w:p>
      <w:pPr>
        <w:numPr>
          <w:ilvl w:val="0"/>
          <w:numId w:val="1001"/>
        </w:numPr>
        <w:pStyle w:val="Compact"/>
      </w:pPr>
      <w:r>
        <w:rPr>
          <w:iCs/>
          <w:i/>
        </w:rPr>
        <w:t xml:space="preserve">Economic Disparity:</w:t>
      </w:r>
      <w:r>
        <w:t xml:space="preserve"> </w:t>
      </w:r>
      <w:r>
        <w:t xml:space="preserve">Administrators must bridge the gap between resources available in affluent districts and those in underserved communities within the capital.</w:t>
      </w:r>
    </w:p>
    <w:p>
      <w:pPr>
        <w:numPr>
          <w:ilvl w:val="0"/>
          <w:numId w:val="1001"/>
        </w:numPr>
        <w:pStyle w:val="Compact"/>
      </w:pPr>
      <w:r>
        <w:t xml:space="preserve">Digital Transformation:: Post-pandemic, Thailand Bangkok has accelerated its digital adoption. Education Administrators are pivotal in integrating EdTech solutions effectively across all school levels.</w:t>
      </w:r>
    </w:p>
    <w:bookmarkEnd w:id="22"/>
    <w:bookmarkStart w:id="23" w:name="key-challenges-for-administration"/>
    <w:p>
      <w:pPr>
        <w:pStyle w:val="Heading2"/>
      </w:pPr>
      <w:r>
        <w:t xml:space="preserve">Key Challenges for Administration</w:t>
      </w:r>
    </w:p>
    <w:p>
      <w:pPr>
        <w:pStyle w:val="FirstParagraph"/>
      </w:pPr>
      <w:r>
        <w:rPr>
          <w:bCs/>
          <w:b/>
        </w:rPr>
        <w:t xml:space="preserve">Navigating Bureaucracy vs. Autonomy:</w:t>
      </w:r>
    </w:p>
    <w:p>
      <w:pPr>
        <w:pStyle w:val="BodyText"/>
      </w:pPr>
      <w:r>
        <w:t xml:space="preserve">An Education Administrator in Thailand Bangkok often operates within a rigid governmental framework while facing pressure to innovate. Finding the balance between compliance with national standards and the flexibility required for local innovation is a primary challenge.</w:t>
      </w:r>
    </w:p>
    <w:p>
      <w:r>
        <w:pict>
          <v:rect style="width:0;height:1.5pt" o:hralign="center" o:hrstd="t" o:hr="t"/>
        </w:pict>
      </w:r>
    </w:p>
    <w:p>
      <w:pPr>
        <w:pStyle w:val="FirstParagraph"/>
      </w:pPr>
      <w:r>
        <w:rPr>
          <w:bCs/>
          <w:b/>
        </w:rPr>
        <w:t xml:space="preserve">Cultural Sensitivity and Inclusion:</w:t>
      </w:r>
    </w:p>
    <w:p>
      <w:pPr>
        <w:pStyle w:val="BodyText"/>
      </w:pPr>
      <w:r>
        <w:t xml:space="preserve">The population of Thailand Bangkok includes migrant workers, international expatriates, and indigenous Thai populations. An effective Education Administrator must foster an inclusive culture that respects these diverse backgrounds while maintaining a cohesive school identity.</w:t>
      </w:r>
    </w:p>
    <w:bookmarkEnd w:id="23"/>
    <w:bookmarkStart w:id="24" w:name="strategic-solutions"/>
    <w:p>
      <w:pPr>
        <w:pStyle w:val="Heading2"/>
      </w:pPr>
      <w:r>
        <w:t xml:space="preserve">Strategic Solutions</w:t>
      </w:r>
    </w:p>
    <w:p>
      <w:pPr>
        <w:pStyle w:val="FirstParagraph"/>
      </w:pPr>
      <w:r>
        <w:rPr>
          <w:bCs/>
          <w:b/>
        </w:rPr>
        <w:t xml:space="preserve">Data-Driven Decision Making:</w:t>
      </w:r>
    </w:p>
    <w:p>
      <w:pPr>
        <w:pStyle w:val="BodyText"/>
      </w:pPr>
      <w:r>
        <w:t xml:space="preserve">Leveraging analytics to monitor student performance and resource efficiency allows Education Administrators in Thailand Bangkok to make evidence-based decisions. This approach ensures that interventions are targeted and effective.</w:t>
      </w:r>
    </w:p>
    <w:p>
      <w:r>
        <w:pict>
          <v:rect style="width:0;height:1.5pt" o:hralign="center" o:hrstd="t" o:hr="t"/>
        </w:pict>
      </w:r>
    </w:p>
    <w:p>
      <w:pPr>
        <w:pStyle w:val="FirstParagraph"/>
      </w:pPr>
      <w:r>
        <w:rPr>
          <w:bCs/>
          <w:b/>
        </w:rPr>
        <w:t xml:space="preserve">Community Engagement:</w:t>
      </w:r>
    </w:p>
    <w:p>
      <w:pPr>
        <w:pStyle w:val="BodyText"/>
      </w:pPr>
      <w:r>
        <w:t xml:space="preserve">Bridging the gap between schools, parents, and local government bodies is essential. Establishing robust communication channels helps in building trust and ensuring that educational policies reflect community needs.</w:t>
      </w:r>
    </w:p>
    <w:bookmarkEnd w:id="24"/>
    <w:bookmarkStart w:id="25" w:name="methodology"/>
    <w:p>
      <w:pPr>
        <w:pStyle w:val="Heading2"/>
      </w:pPr>
      <w:r>
        <w:t xml:space="preserve">Methodology</w:t>
      </w:r>
    </w:p>
    <w:p>
      <w:pPr>
        <w:pStyle w:val="FirstParagraph"/>
      </w:pPr>
      <w:r>
        <w:t xml:space="preserve">This poster presentation is based on a mixed-methods approach involving:</w:t>
      </w:r>
    </w:p>
    <w:p>
      <w:pPr>
        <w:numPr>
          <w:ilvl w:val="0"/>
          <w:numId w:val="1002"/>
        </w:numPr>
        <w:pStyle w:val="Compact"/>
      </w:pPr>
      <w:r>
        <w:rPr>
          <w:bCs/>
          <w:b/>
        </w:rPr>
        <w:t xml:space="preserve">Semi-structured Interviews:</w:t>
      </w:r>
      <w:r>
        <w:t xml:space="preserve"> </w:t>
      </w:r>
      <w:r>
        <w:t xml:space="preserve">Conducted with 50 Education Administrators across various districts in Thailand Bangkok.</w:t>
      </w:r>
    </w:p>
    <w:p>
      <w:pPr>
        <w:numPr>
          <w:ilvl w:val="0"/>
          <w:numId w:val="1002"/>
        </w:numPr>
        <w:pStyle w:val="Compact"/>
      </w:pPr>
      <w:r>
        <w:rPr>
          <w:bCs/>
          <w:b/>
        </w:rPr>
        <w:t xml:space="preserve">Cross-Sectional Surveys:</w:t>
      </w:r>
      <w:r>
        <w:t xml:space="preserve"> </w:t>
      </w:r>
      <w:r>
        <w:t xml:space="preserve">Distributed to teachers and parents to assess perceptions of administrative effectiveness.</w:t>
      </w:r>
    </w:p>
    <w:p>
      <w:pPr>
        <w:numPr>
          <w:ilvl w:val="0"/>
          <w:numId w:val="1002"/>
        </w:numPr>
        <w:pStyle w:val="Compact"/>
      </w:pPr>
      <w:r>
        <w:rPr>
          <w:iCs/>
          <w:i/>
        </w:rPr>
        <w:t xml:space="preserve">Case Studies:</w:t>
      </w:r>
      <w:r>
        <w:t xml:space="preserve"> </w:t>
      </w:r>
      <w:r>
        <w:t xml:space="preserve">Detailed analysis of three high-performing schools in the region that have successfully implemented modern administrative frameworks.</w:t>
      </w:r>
    </w:p>
    <w:bookmarkEnd w:id="25"/>
    <w:bookmarkStart w:id="26" w:name="conclusion-implications"/>
    <w:p>
      <w:pPr>
        <w:pStyle w:val="Heading2"/>
      </w:pPr>
      <w:r>
        <w:t xml:space="preserve">Conclusion &amp; Implications</w:t>
      </w:r>
    </w:p>
    <w:p>
      <w:pPr>
        <w:pStyle w:val="FirstParagraph"/>
      </w:pPr>
      <w:r>
        <w:t xml:space="preserve">The findings suggest that successful Education Administrators in Thailand Bangkok possess a high degree of adaptability and emotional intelligence. They act not just as managers, but as change agents who can navigate the complexities of urban education.</w:t>
      </w:r>
    </w:p>
    <w:p>
      <w:r>
        <w:pict>
          <v:rect style="width:0;height:1.5pt" o:hralign="center" o:hrstd="t" o:hr="t"/>
        </w:pict>
      </w:r>
    </w:p>
    <w:p>
      <w:pPr>
        <w:pStyle w:val="FirstParagraph"/>
      </w:pPr>
      <w:r>
        <w:rPr>
          <w:bCs/>
          <w:b/>
        </w:rPr>
        <w:t xml:space="preserve">Recommendations:</w:t>
      </w:r>
    </w:p>
    <w:p>
      <w:pPr>
        <w:numPr>
          <w:ilvl w:val="0"/>
          <w:numId w:val="1003"/>
        </w:numPr>
        <w:pStyle w:val="Compact"/>
      </w:pPr>
      <w:r>
        <w:t xml:space="preserve">Prioritize continuous professional development for administrators focusing on leadership and crisis management.</w:t>
      </w:r>
    </w:p>
    <w:p>
      <w:pPr>
        <w:numPr>
          <w:ilvl w:val="0"/>
          <w:numId w:val="1003"/>
        </w:numPr>
        <w:pStyle w:val="Compact"/>
      </w:pPr>
      <w:r>
        <w:t xml:space="preserve">Enhance digital infrastructure support in under-resourced areas of Thailand Bangkok.</w:t>
      </w:r>
    </w:p>
    <w:p>
      <w:pPr>
        <w:numPr>
          <w:ilvl w:val="0"/>
          <w:numId w:val="1003"/>
        </w:numPr>
        <w:pStyle w:val="Compact"/>
      </w:pPr>
      <w:r>
        <w:t xml:space="preserve">Foster international partnerships to share best practices in educational administration.</w:t>
      </w:r>
    </w:p>
    <w:bookmarkEnd w:id="26"/>
    <w:p>
      <w:pPr>
        <w:pStyle w:val="FirstParagraph"/>
      </w:pPr>
      <w:r>
        <w:t xml:space="preserve">© 2023 Academic Poster Presentation. All Rights Reserved.</w:t>
      </w:r>
      <w:r>
        <w:br/>
      </w:r>
      <w:r>
        <w:rPr>
          <w:bCs/>
          <w:b/>
        </w:rPr>
        <w:t xml:space="preserve">Keywords:</w:t>
      </w:r>
      <w:r>
        <w:t xml:space="preserve"> </w:t>
      </w:r>
      <w:r>
        <w:t xml:space="preserve">Education Administrator, Thailand Bangkok, Educational Leadership, Urban Planning in Education.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Leadership in Education Administration</dc:title>
  <dc:creator/>
  <dc:language>en</dc:language>
  <cp:keywords/>
  <dcterms:created xsi:type="dcterms:W3CDTF">2026-07-29T03:08:47Z</dcterms:created>
  <dcterms:modified xsi:type="dcterms:W3CDTF">2026-07-29T03:08:47Z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