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0b0d90a0b1bcc3a6ca902b566ffb474f00bf0e7"/>
    <w:p>
      <w:pPr>
        <w:pStyle w:val="Heading1"/>
      </w:pPr>
      <w:r>
        <w:t xml:space="preserve">The Strategic Nexus: Reimagining the Education Administrator in United Kingdom London</w:t>
      </w:r>
    </w:p>
    <w:p>
      <w:pPr>
        <w:pStyle w:val="FirstParagraph"/>
      </w:pPr>
      <w:r>
        <w:t xml:space="preserve">A Comprehensive Analysis of Leadership, Compliance, and Pedagogical Support in a Global Metropolitan Context</w:t>
      </w:r>
    </w:p>
    <w:bookmarkEnd w:id="20"/>
    <w:p>
      <w:pPr>
        <w:pStyle w:val="BodyText"/>
      </w:pPr>
      <w:r>
        <w:rPr>
          <w:bCs/>
          <w:b/>
        </w:rPr>
        <w:t xml:space="preserve">Presented by:</w:t>
      </w:r>
      <w:r>
        <w:t xml:space="preserve"> </w:t>
      </w:r>
      <w:r>
        <w:t xml:space="preserve">The Department of Educational Leadership &amp; Policy Studies</w:t>
      </w:r>
      <w:r>
        <w:br/>
      </w:r>
      <w:r>
        <w:rPr>
          <w:bCs/>
          <w:b/>
        </w:rPr>
        <w:t xml:space="preserve">Institution:</w:t>
      </w:r>
      <w:r>
        <w:t xml:space="preserve"> </w:t>
      </w:r>
      <w:r>
        <w:t xml:space="preserve">London Institute of Academic Research</w:t>
      </w:r>
      <w:r>
        <w:br/>
      </w:r>
      <w:r>
        <w:rPr>
          <w:bCs/>
          <w:b/>
        </w:rPr>
        <w:t xml:space="preserve">Date:</w:t>
      </w:r>
      <w:r>
        <w:t xml:space="preserve"> </w:t>
      </w:r>
      <w:r>
        <w:t xml:space="preserve">October 2023 | London, United Kingdom</w:t>
      </w:r>
    </w:p>
    <w:p>
      <w:pPr>
        <w:pStyle w:val="BodyText"/>
      </w:pPr>
      <w:r>
        <w:t xml:space="preserve">Abstract &amp; Introduction</w:t>
      </w:r>
    </w:p>
    <w:p>
      <w:pPr>
        <w:pStyle w:val="BodyText"/>
      </w:pPr>
      <w:r>
        <w:t xml:space="preserve">The role of the Education Administrator has undergone a profound transformation in recent years, particularly within dense, diverse urban centers such as United Kingdom London. Historically viewed through an administrative lens focused on operational efficiency and record-keeping, the modern Education Administrator is increasingly recognized as a pivotal strategic leader. This poster presentation explores the multifaceted responsibilities of these professionals within the unique socio-political landscape of United Kingdom London.</w:t>
      </w:r>
    </w:p>
    <w:p>
      <w:pPr>
        <w:pStyle w:val="BodyText"/>
      </w:pPr>
      <w:r>
        <w:t xml:space="preserve">As educational institutions in London face unprecedented challenges regarding funding disparities, regulatory compliance, and demographic shifts, the administrator serves as the critical linchpin between government policy and classroom reality. This study argues that effective administration in United Kingdom London requires a hybrid skill set combining legal acumen, financial stewardship, emotional intelligence to support staff wellbeing (a significant concern post-pandemic), and data-driven decision-making capabilities.</w:t>
      </w:r>
    </w:p>
    <w:p>
      <w:pPr>
        <w:pStyle w:val="BodyText"/>
      </w:pPr>
      <w:r>
        <w:t xml:space="preserve">Key Challenges Facing Education Administrators in United Kingdom London</w:t>
      </w:r>
    </w:p>
    <w:p>
      <w:pPr>
        <w:numPr>
          <w:ilvl w:val="0"/>
          <w:numId w:val="1001"/>
        </w:numPr>
        <w:pStyle w:val="Compact"/>
      </w:pPr>
      <w:r>
        <w:rPr>
          <w:bCs/>
          <w:b/>
        </w:rPr>
        <w:t xml:space="preserve">Fiscal Pressures and Resource Allocation:</w:t>
      </w:r>
      <w:r>
        <w:t xml:space="preserve"> </w:t>
      </w:r>
      <w:r>
        <w:t xml:space="preserve">Administrators in United Kingdom London must navigate a complex funding framework involving Department for Education (DfE) grants, local authority support, and potential private partnerships. The disparity in resources between schools in different boroughs of United Kingdom London demands sophisticated budgeting skills to ensure equity.</w:t>
      </w:r>
    </w:p>
    <w:p>
      <w:pPr>
        <w:numPr>
          <w:ilvl w:val="0"/>
          <w:numId w:val="1001"/>
        </w:numPr>
        <w:pStyle w:val="Compact"/>
      </w:pPr>
      <w:r>
        <w:rPr>
          <w:bCs/>
          <w:b/>
        </w:rPr>
        <w:t xml:space="preserve">Regulatory Compliance and Safeguarding:</w:t>
      </w:r>
      <w:r>
        <w:t xml:space="preserve"> </w:t>
      </w:r>
      <w:r>
        <w:t xml:space="preserve">In the highly regulated environment of United Kingdom London, Education Administrators bear the responsibility for strict adherence to Ofsted standards, GDPR regulations, and stringent safeguarding protocols. The margin for error is negligible, requiring robust systems monitoring.</w:t>
      </w:r>
    </w:p>
    <w:p>
      <w:pPr>
        <w:numPr>
          <w:ilvl w:val="0"/>
          <w:numId w:val="1001"/>
        </w:numPr>
        <w:pStyle w:val="Compact"/>
      </w:pPr>
      <w:r>
        <w:rPr>
          <w:bCs/>
          <w:b/>
        </w:rPr>
        <w:t xml:space="preserve">Diversity and Inclusion Management:</w:t>
      </w:r>
      <w:r>
        <w:t xml:space="preserve"> </w:t>
      </w:r>
      <w:r>
        <w:t xml:space="preserve">With United Kingdom London being one of the most culturally diverse cities in the world, administrators must implement policies that foster inclusive environments for students from varied linguistic and cultural backgrounds. This involves managing language support services and ensuring curricular materials reflect global perspectives.</w:t>
      </w:r>
    </w:p>
    <w:p>
      <w:pPr>
        <w:numPr>
          <w:ilvl w:val="0"/>
          <w:numId w:val="1001"/>
        </w:numPr>
        <w:pStyle w:val="Compact"/>
      </w:pPr>
      <w:r>
        <w:rPr>
          <w:bCs/>
          <w:b/>
        </w:rPr>
        <w:t xml:space="preserve">Talent Retention in a Competitive Market:</w:t>
      </w:r>
      <w:r>
        <w:t xml:space="preserve"> </w:t>
      </w:r>
      <w:r>
        <w:t xml:space="preserve">Attracting and retaining high-quality teaching staff in United Kingdom London is increasingly difficult due to the high cost of living. Administrators are tasked with creating supportive workplace cultures and competitive non-salary benefits to mitigate staff turnover.</w:t>
      </w:r>
    </w:p>
    <w:p>
      <w:pPr>
        <w:pStyle w:val="FirstParagraph"/>
      </w:pPr>
      <w:r>
        <w:t xml:space="preserve">Strategic Frameworks for Effective Administration</w:t>
      </w:r>
    </w:p>
    <w:p>
      <w:pPr>
        <w:pStyle w:val="BodyText"/>
      </w:pPr>
      <w:r>
        <w:t xml:space="preserve">To address these challenges, this presentation proposes a Strategic Framework tailored specifically for the Education Administrator in United Kingdom London. This framework emphasizes three core pillars:</w:t>
      </w:r>
    </w:p>
    <w:p>
      <w:pPr>
        <w:numPr>
          <w:ilvl w:val="0"/>
          <w:numId w:val="1002"/>
        </w:numPr>
        <w:pStyle w:val="Compact"/>
      </w:pPr>
      <w:r>
        <w:rPr>
          <w:bCs/>
          <w:b/>
        </w:rPr>
        <w:t xml:space="preserve">Digital Transformation and Data Literacy:</w:t>
      </w:r>
      <w:r>
        <w:t xml:space="preserve"> </w:t>
      </w:r>
      <w:r>
        <w:t xml:space="preserve">Administrators must leverage educational technology (EdTech) to streamline operations. In United Kingdom London, where tech innovation is prevalent, adopting cloud-based management systems enhances communication with parents, staff, and local councils.</w:t>
      </w:r>
    </w:p>
    <w:p>
      <w:pPr>
        <w:numPr>
          <w:ilvl w:val="0"/>
          <w:numId w:val="1002"/>
        </w:numPr>
        <w:pStyle w:val="Compact"/>
      </w:pPr>
      <w:r>
        <w:rPr>
          <w:bCs/>
          <w:b/>
        </w:rPr>
        <w:t xml:space="preserve">Collaborative Governance Models:</w:t>
      </w:r>
      <w:r>
        <w:t xml:space="preserve"> </w:t>
      </w:r>
      <w:r>
        <w:t xml:space="preserve">Moving away from siloed decision-making, modern administrators in United Kingdom London should engage in multi-school trusts and federations. This allows for resource sharing and best practice dissemination across boroughs.</w:t>
      </w:r>
    </w:p>
    <w:p>
      <w:pPr>
        <w:numPr>
          <w:ilvl w:val="0"/>
          <w:numId w:val="1002"/>
        </w:numPr>
        <w:pStyle w:val="Compact"/>
      </w:pPr>
      <w:r>
        <w:rPr>
          <w:bCs/>
          <w:b/>
        </w:rPr>
        <w:t xml:space="preserve">Ethical Leadership and Wellbeing:</w:t>
      </w:r>
      <w:r>
        <w:t xml:space="preserve"> </w:t>
      </w:r>
      <w:r>
        <w:t xml:space="preserve">Recognizing the mental health crisis among both staff and students, Education Administrators must prioritize wellbeing initiatives. This includes flexible working arrangements, counseling resources, and creating a culture of mutual respect within the school community in United Kingdom London.</w:t>
      </w:r>
    </w:p>
    <w:bookmarkStart w:id="21" w:name="implications-for-policy-and-practice"/>
    <w:p>
      <w:pPr>
        <w:pStyle w:val="Heading3"/>
      </w:pPr>
      <w:r>
        <w:t xml:space="preserve">Implications for Policy and Practice</w:t>
      </w:r>
    </w:p>
    <w:p>
      <w:pPr>
        <w:pStyle w:val="FirstParagraph"/>
      </w:pPr>
      <w:r>
        <w:t xml:space="preserve">The findings suggest that professional development programs for Education Administrators must evolve. Training in United Kingdom London should no longer be limited to basic administrative tasks but must include modules on strategic leadership, crisis management, and diversity training. Furthermore, policymakers in United Kingdom London need to recognize the value of the administrator role by providing adequate funding for professional development and competitive remuneration packages.</w:t>
      </w:r>
    </w:p>
    <w:bookmarkEnd w:id="21"/>
    <w:p>
      <w:pPr>
        <w:pStyle w:val="BodyText"/>
      </w:pPr>
      <w:r>
        <w:t xml:space="preserve">Case Study: Success in a South London Academy</w:t>
      </w:r>
    </w:p>
    <w:p>
      <w:pPr>
        <w:pStyle w:val="BodyText"/>
      </w:pPr>
      <w:r>
        <w:t xml:space="preserve">A case study of an academy trust in South United Kingdom London illustrates the successful application of these frameworks. By implementing a centralized data dashboard and a peer-support network for administrative staff, the trust reduced operational costs by 15% over two years while simultaneously improving student attendance rates. The administrator-led initiative focused on proactive communication with families from non-English speaking backgrounds significantly enhanced parental engagement, demonstrating that administrative decisions directly impact pedagogical outcomes.</w:t>
      </w:r>
    </w:p>
    <w:p>
      <w:pPr>
        <w:pStyle w:val="BodyText"/>
      </w:pPr>
      <w:r>
        <w:t xml:space="preserve">Conclusion</w:t>
      </w:r>
    </w:p>
    <w:p>
      <w:pPr>
        <w:numPr>
          <w:ilvl w:val="0"/>
          <w:numId w:val="1003"/>
        </w:numPr>
        <w:pStyle w:val="Compact"/>
      </w:pPr>
      <w:r>
        <w:t xml:space="preserve">The role of the Education Administrator in United Kingdom London is complex, dynamic, and critical to educational success.</w:t>
      </w:r>
    </w:p>
    <w:p>
      <w:pPr>
        <w:numPr>
          <w:ilvl w:val="0"/>
          <w:numId w:val="1003"/>
        </w:numPr>
        <w:pStyle w:val="Compact"/>
      </w:pPr>
      <w:r>
        <w:t xml:space="preserve">Future effectiveness depends on embracing digital tools, ethical leadership, and collaborative governance.</w:t>
      </w:r>
    </w:p>
    <w:p>
      <w:pPr>
        <w:numPr>
          <w:ilvl w:val="0"/>
          <w:numId w:val="1003"/>
        </w:numPr>
        <w:pStyle w:val="Compact"/>
      </w:pPr>
      <w:r>
        <w:t xml:space="preserve">Institutional support for professional growth in this field is essential to maintain high standards across United Kingdom London's diverse educational landscape.</w:t>
      </w:r>
    </w:p>
    <w:p>
      <w:pPr>
        <w:pStyle w:val="FirstParagraph"/>
      </w:pPr>
      <w:r>
        <w:rPr>
          <w:bCs/>
          <w:b/>
        </w:rPr>
        <w:t xml:space="preserve">Contact Information:</w:t>
      </w:r>
      <w:r>
        <w:br/>
      </w:r>
      <w:r>
        <w:t xml:space="preserve">Email: research@london-institute.ac.uk</w:t>
      </w:r>
      <w:r>
        <w:br/>
      </w:r>
      <w:r>
        <w:t xml:space="preserve">Website: www.london-institute-ac.ac.uk/education-admin-study</w:t>
      </w:r>
    </w:p>
    <w:p>
      <w:pPr>
        <w:pStyle w:val="BodyText"/>
      </w:pPr>
      <w:r>
        <w:t xml:space="preserve">#EducationLeadership #UKLondon #AdminStrategy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Education Administrator in United Kingdom London</dc:title>
  <dc:creator/>
  <dc:language>en</dc:language>
  <cp:keywords/>
  <dcterms:created xsi:type="dcterms:W3CDTF">2026-07-30T10:06:30Z</dcterms:created>
  <dcterms:modified xsi:type="dcterms:W3CDTF">2026-07-30T10:06:30Z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