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Vancouver</w:t>
      </w:r>
    </w:p>
    <w:bookmarkStart w:id="20" w:name="X4c18edcf838bdbd48d5c2a4fab27dd4f2ab335e"/>
    <w:p>
      <w:pPr>
        <w:pStyle w:val="Heading1"/>
      </w:pPr>
      <w:r>
        <w:t xml:space="preserve">Sustainable Power Grid Integration: The Role of the Modern Electrical Engineer in Canada’s Vancouver Region</w:t>
      </w:r>
    </w:p>
    <w:p>
      <w:pPr>
        <w:pStyle w:val="FirstParagraph"/>
      </w:pPr>
      <w:r>
        <w:rPr>
          <w:bCs/>
          <w:b/>
        </w:rPr>
        <w:t xml:space="preserve">A Poster Presentation for Academic and Industry Stakeholders</w:t>
      </w:r>
    </w:p>
    <w:p>
      <w:pPr>
        <w:pStyle w:val="BodyText"/>
      </w:pPr>
      <w:r>
        <w:rPr>
          <w:iCs/>
          <w:i/>
        </w:rPr>
        <w:t xml:space="preserve">Focused on Regional Infrastructure Challenges and National Standards</w:t>
      </w:r>
    </w:p>
    <w:bookmarkEnd w:id="20"/>
    <w:bookmarkStart w:id="21" w:name="abstract"/>
    <w:p>
      <w:pPr>
        <w:pStyle w:val="Heading2"/>
      </w:pPr>
      <w:r>
        <w:t xml:space="preserve">Abstract</w:t>
      </w:r>
    </w:p>
    <w:p>
      <w:pPr>
        <w:pStyle w:val="FirstParagraph"/>
      </w:pPr>
      <w:r>
        <w:t xml:space="preserve">This poster presentation outlines the critical responsibilities, technical challenges, and strategic opportunities facing the modern Electrical Engineer within the specific geographic and regulatory context of Canada’s Vancouver metropolitan area. As British Columbia accelerates its transition toward carbon neutrality by 2050, Vancouver stands at the forefront of this energy transformation. This document argues that Electrical Engineers in this region must possess a specialized skill set combining traditional power systems analysis with smart grid technology, renewable integration strategies, and rigorous adherence to Canadian electrical codes.</w:t>
      </w:r>
    </w:p>
    <w:p>
      <w:pPr>
        <w:pStyle w:val="BodyText"/>
      </w:pPr>
      <w:r>
        <w:t xml:space="preserve">The presentation explores how local infrastructure constraints in the Lower Mainland—characterized by dense urbanization and seismic vulnerability—demand innovative engineering solutions. By analyzing current trends in British Columbia Hydro (BC Hydro) modernization projects and municipal sustainability initiatives, this poster demonstrates why the Electrical Engineer is not merely a technical practitioner but a pivotal architect of Vancouver’s sustainable future.</w:t>
      </w:r>
    </w:p>
    <w:bookmarkEnd w:id="21"/>
    <w:bookmarkStart w:id="22" w:name="Xc0e61b489caf971139663902cd9fce2d53f7b42"/>
    <w:p>
      <w:pPr>
        <w:pStyle w:val="Heading2"/>
      </w:pPr>
      <w:r>
        <w:t xml:space="preserve">1. The Vancouver Context: Unique Engineering Constraints</w:t>
      </w:r>
    </w:p>
    <w:p>
      <w:pPr>
        <w:pStyle w:val="FirstParagraph"/>
      </w:pPr>
      <w:r>
        <w:t xml:space="preserve">To effectively design and maintain power infrastructure in Canada’s Vancouver, Electrical Engineers must navigate a complex matrix of environmental and regulatory factors. Unlike other regions, the Lower Mainland presents unique challenges:</w:t>
      </w:r>
    </w:p>
    <w:p>
      <w:pPr>
        <w:numPr>
          <w:ilvl w:val="0"/>
          <w:numId w:val="1001"/>
        </w:numPr>
        <w:pStyle w:val="Compact"/>
      </w:pPr>
      <w:r>
        <w:rPr>
          <w:bCs/>
          <w:b/>
        </w:rPr>
        <w:t xml:space="preserve">Seismic Resilience:</w:t>
      </w:r>
      <w:r>
        <w:t xml:space="preserve"> </w:t>
      </w:r>
      <w:r>
        <w:t xml:space="preserve">Vancouver is located in a high-risk seismic zone. Electrical Engineers are tasked with designing substation structures, transmission lines, and distribution networks that can withstand significant tectonic shifts. This requires advanced material science applications and dynamic load calculations specific to Canadian building codes.</w:t>
      </w:r>
    </w:p>
    <w:p>
      <w:pPr>
        <w:numPr>
          <w:ilvl w:val="0"/>
          <w:numId w:val="1001"/>
        </w:numPr>
        <w:pStyle w:val="Compact"/>
      </w:pPr>
      <w:r>
        <w:rPr>
          <w:bCs/>
          <w:b/>
        </w:rPr>
        <w:t xml:space="preserve">Urban Density:</w:t>
      </w:r>
      <w:r>
        <w:t xml:space="preserve"> </w:t>
      </w:r>
      <w:r>
        <w:t xml:space="preserve">As one of Canada’s most densely populated urban centers, Vancouver faces land scarcity. Electrical Engineers must optimize underground cable routing and deploy compact transformer technologies to reduce the footprint of electrical infrastructure while maintaining high reliability standards for residential and commercial zones.</w:t>
      </w:r>
    </w:p>
    <w:p>
      <w:pPr>
        <w:numPr>
          <w:ilvl w:val="0"/>
          <w:numId w:val="1001"/>
        </w:numPr>
        <w:pStyle w:val="Compact"/>
      </w:pPr>
      <w:r>
        <w:rPr>
          <w:bCs/>
          <w:b/>
        </w:rPr>
        <w:t xml:space="preserve">Climate Adaptation:</w:t>
      </w:r>
      <w:r>
        <w:t xml:space="preserve"> </w:t>
      </w:r>
      <w:r>
        <w:t xml:space="preserve">The region is experiencing increased frequency of extreme weather events, including atmospheric rivers and ice storms. Engineers must ensure grid resilience against these climate-induced stresses, focusing on fault-tolerant design and rapid restoration protocols.</w:t>
      </w:r>
    </w:p>
    <w:bookmarkEnd w:id="22"/>
    <w:bookmarkStart w:id="23" w:name="regulatory-framework"/>
    <w:p>
      <w:pPr>
        <w:pStyle w:val="Heading2"/>
      </w:pPr>
      <w:r>
        <w:t xml:space="preserve">Regulatory Framework</w:t>
      </w:r>
    </w:p>
    <w:p>
      <w:pPr>
        <w:pStyle w:val="FirstParagraph"/>
      </w:pPr>
      <w:r>
        <w:t xml:space="preserve">All engineering work in this sector must comply with the Canadian Electrical Code (CEC), specifically Part I, as well as provincial regulations enforced by BC Hydro and local municipal bodies. Understanding the intersection of federal sustainability goals and local zoning laws is essential for any Electrical Engineer operating in Vancouver.</w:t>
      </w:r>
    </w:p>
    <w:bookmarkEnd w:id="23"/>
    <w:bookmarkStart w:id="24" w:name="technical-competencies-required"/>
    <w:p>
      <w:pPr>
        <w:pStyle w:val="Heading2"/>
      </w:pPr>
      <w:r>
        <w:t xml:space="preserve">2. Technical Competencies Required</w:t>
      </w:r>
    </w:p>
    <w:p>
      <w:pPr>
        <w:pStyle w:val="FirstParagraph"/>
      </w:pPr>
      <w:r>
        <w:t xml:space="preserve">The evolving energy landscape of British Columbia demands that Electrical Engineers move beyond traditional power distribution roles. This section highlights the core competencies required for success in the Canadian market:</w:t>
      </w:r>
    </w:p>
    <w:p>
      <w:pPr>
        <w:numPr>
          <w:ilvl w:val="0"/>
          <w:numId w:val="1002"/>
        </w:numPr>
        <w:pStyle w:val="Compact"/>
      </w:pPr>
      <w:r>
        <w:rPr>
          <w:bCs/>
          <w:b/>
        </w:rPr>
        <w:t xml:space="preserve">Renewable Energy Integration:</w:t>
      </w:r>
      <w:r>
        <w:t xml:space="preserve"> </w:t>
      </w:r>
      <w:r>
        <w:t xml:space="preserve">With BC relying heavily on hydroelectricity, there is a growing need to integrate intermittent sources such as solar and wind. Electrical Engineers must master power electronics, inverters, and grid-tie technologies to ensure stable frequency and voltage regulation despite variable generation inputs.</w:t>
      </w:r>
    </w:p>
    <w:p>
      <w:pPr>
        <w:numPr>
          <w:ilvl w:val="0"/>
          <w:numId w:val="1002"/>
        </w:numPr>
        <w:pStyle w:val="Compact"/>
      </w:pPr>
      <w:r>
        <w:rPr>
          <w:bCs/>
          <w:b/>
        </w:rPr>
        <w:t xml:space="preserve">Smart Grid Technologies:</w:t>
      </w:r>
      <w:r>
        <w:t xml:space="preserve"> </w:t>
      </w:r>
      <w:r>
        <w:t xml:space="preserve">The modernization of the grid in Vancouver involves extensive deployment of smart meters, IoT sensors, and automated distribution systems. Engineers must be proficient in data analytics and communication protocols (such as IEC 61850) to monitor real-time grid performance and prevent outages.</w:t>
      </w:r>
    </w:p>
    <w:p>
      <w:pPr>
        <w:numPr>
          <w:ilvl w:val="0"/>
          <w:numId w:val="1002"/>
        </w:numPr>
        <w:pStyle w:val="Compact"/>
      </w:pPr>
      <w:r>
        <w:rPr>
          <w:bCs/>
          <w:b/>
        </w:rPr>
        <w:t xml:space="preserve">Electrification of Transport:</w:t>
      </w:r>
      <w:r>
        <w:t xml:space="preserve"> </w:t>
      </w:r>
      <w:r>
        <w:t xml:space="preserve">Vancouver has aggressive targets for electric vehicle (EV) adoption. Electrical Engineers play a crucial role in designing the charging infrastructure networks, managing load balancing on local distribution feeders, and implementing Vehicle-to-Grid (V2G) capabilities that allow EVs to support grid stability.</w:t>
      </w:r>
    </w:p>
    <w:bookmarkEnd w:id="24"/>
    <w:bookmarkStart w:id="25" w:name="Xa4bf34679d1d70f8ec07eafc6eb054f9d55f6d0"/>
    <w:p>
      <w:pPr>
        <w:pStyle w:val="Heading2"/>
      </w:pPr>
      <w:r>
        <w:t xml:space="preserve">Case Study: The BC Hydro Smart Meter Rollout</w:t>
      </w:r>
    </w:p>
    <w:p>
      <w:pPr>
        <w:pStyle w:val="FirstParagraph"/>
      </w:pPr>
      <w:r>
        <w:t xml:space="preserve">A pertinent example of this engineering evolution is the province-wide smart meter initiative. Electrical Engineers in Vancouver are responsible for the technical oversight of this rollout, ensuring that communication networks are secure, data integrity is maintained, and integration with existing legacy systems does not compromise power quality.</w:t>
      </w:r>
    </w:p>
    <w:bookmarkEnd w:id="25"/>
    <w:bookmarkStart w:id="27" w:name="X302ff65a7f6457640725ad61535c04e1da703f1"/>
    <w:p>
      <w:pPr>
        <w:pStyle w:val="Heading2"/>
      </w:pPr>
      <w:r>
        <w:t xml:space="preserve">3. Strategic Implications for the Electrical Engineer</w:t>
      </w:r>
    </w:p>
    <w:p>
      <w:pPr>
        <w:pStyle w:val="FirstParagraph"/>
      </w:pPr>
      <w:r>
        <w:t xml:space="preserve">The role of the Electrical Engineer in Canada’s Vancouver is undergoing a paradigm shift. It is no longer sufficient to possess only theoretical knowledge of circuits and electromagnetics; practical expertise in sustainability, digitalization, and resilience is paramount.</w:t>
      </w:r>
    </w:p>
    <w:bookmarkStart w:id="26" w:name="key-recommendations-for-practitioners"/>
    <w:p>
      <w:pPr>
        <w:pStyle w:val="Heading3"/>
      </w:pPr>
      <w:r>
        <w:t xml:space="preserve">Key Recommendations for Practitioners:</w:t>
      </w:r>
    </w:p>
    <w:p>
      <w:pPr>
        <w:numPr>
          <w:ilvl w:val="0"/>
          <w:numId w:val="1003"/>
        </w:numPr>
        <w:pStyle w:val="Compact"/>
      </w:pPr>
      <w:r>
        <w:rPr>
          <w:bCs/>
          <w:b/>
        </w:rPr>
        <w:t xml:space="preserve">Pursue Specialized Certification:</w:t>
      </w:r>
      <w:r>
        <w:t xml:space="preserve"> </w:t>
      </w:r>
      <w:r>
        <w:t xml:space="preserve">Engineers should seek additional credentials in renewable energy systems and cybersecurity within operational technology (OT) environments.</w:t>
      </w:r>
    </w:p>
    <w:p>
      <w:pPr>
        <w:numPr>
          <w:ilvl w:val="0"/>
          <w:numId w:val="1003"/>
        </w:numPr>
        <w:pStyle w:val="Compact"/>
      </w:pPr>
      <w:r>
        <w:rPr>
          <w:bCs/>
          <w:b/>
        </w:rPr>
        <w:t xml:space="preserve">Engage with Local Industry Bodies:</w:t>
      </w:r>
    </w:p>
    <w:p>
      <w:pPr>
        <w:numPr>
          <w:ilvl w:val="0"/>
          <w:numId w:val="1003"/>
        </w:numPr>
        <w:pStyle w:val="Compact"/>
      </w:pPr>
      <w:r>
        <w:rPr>
          <w:bCs/>
          <w:b/>
        </w:rPr>
        <w:t xml:space="preserve">Cross-Disciplinary Collaboration:</w:t>
      </w:r>
      <w:r>
        <w:t xml:space="preserve"> </w:t>
      </w:r>
      <w:r>
        <w:t xml:space="preserve">Effective solutions for Vancouver’s energy challenges require collaboration with civil engineers, data scientists, and urban planners. Electrical Engineers must act as integrators, bridging the gap between physical infrastructure and digital management systems.</w:t>
      </w:r>
    </w:p>
    <w:bookmarkEnd w:id="26"/>
    <w:bookmarkEnd w:id="27"/>
    <w:bookmarkStart w:id="28" w:name="conclusion"/>
    <w:p>
      <w:pPr>
        <w:pStyle w:val="Heading2"/>
      </w:pPr>
      <w:r>
        <w:t xml:space="preserve">Conclusion</w:t>
      </w:r>
    </w:p>
    <w:p>
      <w:pPr>
        <w:pStyle w:val="FirstParagraph"/>
      </w:pPr>
      <w:r>
        <w:t xml:space="preserve">This poster presentation underscores that the Electrical Engineer is a central figure in Canada’s drive toward a sustainable energy future, particularly in the dynamic urban environment of Vancouver. By addressing local challenges such as seismic risk and urban density through innovative technical solutions like smart grids and EV integration, engineers can ensure reliable, clean, and resilient power for generations to come.</w:t>
      </w:r>
    </w:p>
    <w:p>
      <w:pPr>
        <w:pStyle w:val="BodyText"/>
      </w:pPr>
      <w:r>
        <w:t xml:space="preserve">As British Columbia continues to lead North America in renewable energy adoption, the demand for highly skilled Electrical Engineers who understand the unique nuances of this region will only grow. It is imperative that academic institutions and industry stakeholders collaborate closely to train a workforce capable of meeting these ambitious engineering goals.</w:t>
      </w:r>
    </w:p>
    <w:bookmarkEnd w:id="28"/>
    <w:p>
      <w:r>
        <w:pict>
          <v:rect style="width:0;height:1.5pt" o:hralign="center" o:hrstd="t" o:hr="t"/>
        </w:pict>
      </w:r>
    </w:p>
    <w:p>
      <w:pPr>
        <w:pStyle w:val="FirstParagraph"/>
      </w:pPr>
      <w:r>
        <w:rPr>
          <w:bCs/>
          <w:b/>
        </w:rPr>
        <w:t xml:space="preserve">Acknowledgments:</w:t>
      </w:r>
    </w:p>
    <w:p>
      <w:pPr>
        <w:pStyle w:val="BodyText"/>
      </w:pPr>
      <w:r>
        <w:t xml:space="preserve">Data referenced in this poster presentation is drawn from public reports by BC Hydro, Natural Resources Canada, and the City of Vancouver’s Climate Action Plan.</w:t>
      </w:r>
    </w:p>
    <w:p>
      <w:pPr>
        <w:pStyle w:val="BodyText"/>
      </w:pPr>
      <w:r>
        <w:t xml:space="preserve">IEEE Logo Placeholder</w:t>
      </w:r>
      <w:r>
        <w:t xml:space="preserve"> </w:t>
      </w:r>
      <w:r>
        <w:t xml:space="preserve">   </w:t>
      </w:r>
      <w:r>
        <w:t xml:space="preserve"> </w:t>
      </w:r>
      <w:r>
        <w:t xml:space="preserve">APEBC Logo Placeholder</w:t>
      </w:r>
    </w:p>
    <w:p>
      <w:pPr>
        <w:pStyle w:val="BodyText"/>
      </w:pPr>
      <w:r>
        <w:t xml:space="preserve">© 2023 Academic Poster Presentation Series. All rights reserved.</w:t>
      </w:r>
      <w:r>
        <w:br/>
      </w:r>
      <w:r>
        <w:t xml:space="preserve">Prepared for distribution within the Canadian Engineering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Vancouver</dc:title>
  <dc:creator/>
  <dc:language>en</dc:language>
  <cp:keywords/>
  <dcterms:created xsi:type="dcterms:W3CDTF">2026-07-29T10:13:44Z</dcterms:created>
  <dcterms:modified xsi:type="dcterms:W3CDTF">2026-07-29T10:13:44Z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