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China</w:t>
      </w:r>
      <w:r>
        <w:t xml:space="preserve"> </w:t>
      </w:r>
      <w:r>
        <w:t xml:space="preserve">Guangzhou</w:t>
      </w:r>
    </w:p>
    <w:bookmarkStart w:id="20" w:name="X093b33e3404e96da9631c09921da8636ac576c5"/>
    <w:p>
      <w:pPr>
        <w:pStyle w:val="Heading1"/>
      </w:pPr>
      <w:r>
        <w:t xml:space="preserve">Pioneering Sustainable Energy Systems: An Electrical Engineer’s Perspective on Guangzhou’s Smart Grid Evolution</w:t>
      </w:r>
    </w:p>
    <w:p>
      <w:pPr>
        <w:pStyle w:val="FirstParagraph"/>
      </w:pPr>
      <w:r>
        <w:t xml:space="preserve">Presented at the International Symposium on Power Electronics &amp; Renewable Energy</w:t>
      </w:r>
      <w:r>
        <w:br/>
      </w:r>
      <w:r>
        <w:rPr>
          <w:bCs/>
          <w:b/>
        </w:rPr>
        <w:t xml:space="preserve">Location:</w:t>
      </w:r>
      <w:r>
        <w:t xml:space="preserve"> </w:t>
      </w:r>
      <w:r>
        <w:t xml:space="preserve">China, Guangzhou</w:t>
      </w:r>
      <w:r>
        <w:br/>
      </w:r>
      <w:r>
        <w:rPr>
          <w:bCs/>
          <w:b/>
        </w:rPr>
        <w:t xml:space="preserve">Date:</w:t>
      </w:r>
      <w:r>
        <w:t xml:space="preserve"> </w:t>
      </w:r>
      <w:r>
        <w:t xml:space="preserve">October 2023</w:t>
      </w:r>
    </w:p>
    <w:bookmarkEnd w:id="20"/>
    <w:bookmarkStart w:id="22" w:name="abstract"/>
    <w:bookmarkStart w:id="21" w:name="X3326c84e542dc6c1109c30e620388a9d22f438a"/>
    <w:p>
      <w:pPr>
        <w:pStyle w:val="Heading2"/>
      </w:pPr>
      <w:r>
        <w:t xml:space="preserve">Absolute Context: The Strategic Role of Electrical Engineering in Modern Urban Development</w:t>
      </w:r>
    </w:p>
    <w:p>
      <w:pPr>
        <w:pStyle w:val="FirstParagraph"/>
      </w:pPr>
      <w:r>
        <w:t xml:space="preserve">The rapid urbanization of the Pearl River Delta has placed immense pressure on existing electrical infrastructures. This poster presentation outlines critical research conducted by senior Electrical Engineers focusing on grid resilience, renewable integration, and smart city technologies within the specific geopolitical and technological landscape of China Guangzhou. As a global manufacturing hub and a primary gateway for international trade in Southern China, Guangzhou serves as the ideal living laboratory for advanced electrical engineering solutions. This document details how modern electrical engineering principles are being applied to solve unique challenges related to high-density power consumption, heat island effects on transmission lines, and the integration of massive photovoltaic (PV) arrays into an existing urban grid.</w:t>
      </w:r>
    </w:p>
    <w:bookmarkEnd w:id="21"/>
    <w:bookmarkEnd w:id="22"/>
    <w:bookmarkStart w:id="24" w:name="introduction"/>
    <w:bookmarkStart w:id="23" w:name="introduction-why-guangzhou"/>
    <w:p>
      <w:pPr>
        <w:pStyle w:val="Heading2"/>
      </w:pPr>
      <w:r>
        <w:t xml:space="preserve">Introduction: Why Guangzhou?</w:t>
      </w:r>
    </w:p>
    <w:p>
      <w:pPr>
        <w:pStyle w:val="FirstParagraph"/>
      </w:pPr>
      <w:r>
        <w:t xml:space="preserve">The selection of China Guangzhou as the focal point for this research is not arbitrary. As one of the most economically vibrant cities in China, Guangzhou presents a unique dichotomy: it is a historic cultural hub and a futuristic technological powerhouse. For an Electrical Engineer, this environment offers complex data sets regarding load forecasting, voltage stability under extreme weather conditions (typical of South China's subtropical climate), and the logistical challenges of deploying autonomous charging infrastructure for the city's extensive electric vehicle (EV) fleet.</w:t>
      </w:r>
    </w:p>
    <w:p>
      <w:pPr>
        <w:pStyle w:val="BodyText"/>
      </w:pPr>
      <w:r>
        <w:t xml:space="preserve">The primary objective of this study is to demonstrate how advanced control algorithms and hardware-in-the-loop simulations can optimize power distribution in high-density metropolitan areas. By focusing on Guangzhou, we aim to provide a scalable model that other megacities in Southeast Asia and beyond can adopt.</w:t>
      </w:r>
    </w:p>
    <w:bookmarkEnd w:id="23"/>
    <w:bookmarkEnd w:id="24"/>
    <w:bookmarkStart w:id="29" w:name="methodology"/>
    <w:bookmarkStart w:id="28" w:name="Xe1567ce2a12f4f1b180cc4900e028fcd044bb47"/>
    <w:p>
      <w:pPr>
        <w:pStyle w:val="Heading2"/>
      </w:pPr>
      <w:r>
        <w:t xml:space="preserve">Methodology: Engineering Solutions for High-Density Loads</w:t>
      </w:r>
    </w:p>
    <w:p>
      <w:pPr>
        <w:pStyle w:val="FirstParagraph"/>
      </w:pPr>
      <w:r>
        <w:t xml:space="preserve">The research methodology employed by the Electrical Engineer team involved a multi-stage approach, combining theoretical modeling with real-world data acquisition from smart meters deployed across Tianhe and Yuexiu districts.</w:t>
      </w:r>
    </w:p>
    <w:bookmarkStart w:id="25" w:name="smart-grid-architecture-design"/>
    <w:p>
      <w:pPr>
        <w:pStyle w:val="Heading3"/>
      </w:pPr>
      <w:r>
        <w:t xml:space="preserve">1. Smart Grid Architecture Design</w:t>
      </w:r>
    </w:p>
    <w:p>
      <w:pPr>
        <w:pStyle w:val="FirstParagraph"/>
      </w:pPr>
      <w:r>
        <w:t xml:space="preserve">We utilized IEEE 1547 standards to design a microgrid architecture capable of islanding during main grid failures. This is crucial for Guangzhou, which faces frequent typhoon seasons that historically disrupt power supply chains.</w:t>
      </w:r>
    </w:p>
    <w:bookmarkEnd w:id="25"/>
    <w:bookmarkStart w:id="26" w:name="renewable-integration-algorithms"/>
    <w:p>
      <w:pPr>
        <w:pStyle w:val="Heading3"/>
      </w:pPr>
      <w:r>
        <w:t xml:space="preserve">2. Renewable Integration Algorithms</w:t>
      </w:r>
    </w:p>
    <w:p>
      <w:pPr>
        <w:pStyle w:val="FirstParagraph"/>
      </w:pPr>
      <w:r>
        <w:t xml:space="preserve">A significant portion of the study focused on the variability of solar and wind energy. We developed a predictive algorithm using Machine Learning (ML) to forecast PV output based on Guangzhou’s specific cloud cover patterns and humidity levels. This allows Electrical Engineers to balance supply and demand more effectively, reducing reliance on thermal backup power plants.</w:t>
      </w:r>
    </w:p>
    <w:bookmarkEnd w:id="26"/>
    <w:bookmarkStart w:id="27" w:name="battery-energy-storage-systems-bess"/>
    <w:p>
      <w:pPr>
        <w:pStyle w:val="Heading3"/>
      </w:pPr>
      <w:r>
        <w:t xml:space="preserve">3. Battery Energy Storage Systems (BESS)</w:t>
      </w:r>
    </w:p>
    <w:p>
      <w:pPr>
        <w:pStyle w:val="FirstParagraph"/>
      </w:pPr>
      <w:r>
        <w:t xml:space="preserve">We analyzed the lifecycle performance of lithium-ion battery banks integrated into substations throughout the city center. The engineering challenge lies in thermal management; Guangzhou's hot and humid climate accelerates battery degradation. Our proposed solution involves a liquid cooling system optimized through computational fluid dynamics (CFD) to extend battery life by 20%.</w:t>
      </w:r>
    </w:p>
    <w:bookmarkEnd w:id="27"/>
    <w:bookmarkEnd w:id="28"/>
    <w:bookmarkEnd w:id="29"/>
    <w:bookmarkStart w:id="31" w:name="results"/>
    <w:bookmarkStart w:id="30" w:name="key-findings-and-technical-results"/>
    <w:p>
      <w:pPr>
        <w:pStyle w:val="Heading2"/>
      </w:pPr>
      <w:r>
        <w:t xml:space="preserve">Key Findings and Technical Results</w:t>
      </w:r>
    </w:p>
    <w:p>
      <w:pPr>
        <w:pStyle w:val="FirstParagraph"/>
      </w:pPr>
      <w:r>
        <w:t xml:space="preserve">The data collected over a 12-month period in China Guangzhou yielded significant insights for the electrical engineering community:</w:t>
      </w:r>
    </w:p>
    <w:p>
      <w:pPr>
        <w:numPr>
          <w:ilvl w:val="0"/>
          <w:numId w:val="1001"/>
        </w:numPr>
        <w:pStyle w:val="Compact"/>
      </w:pPr>
      <w:r>
        <w:rPr>
          <w:bCs/>
          <w:b/>
        </w:rPr>
        <w:t xml:space="preserve">Voltage Stability:</w:t>
      </w:r>
      <w:r>
        <w:t xml:space="preserve"> </w:t>
      </w:r>
      <w:r>
        <w:t xml:space="preserve">The implementation of advanced static var compensators (SVCs) reduced voltage fluctuations by 35% during peak evening hours, a critical metric for protecting sensitive electronic manufacturing equipment prevalent in the region.</w:t>
      </w:r>
    </w:p>
    <w:p>
      <w:pPr>
        <w:numPr>
          <w:ilvl w:val="0"/>
          <w:numId w:val="1001"/>
        </w:numPr>
        <w:pStyle w:val="Compact"/>
      </w:pPr>
      <w:r>
        <w:rPr>
          <w:bCs/>
          <w:b/>
        </w:rPr>
        <w:t xml:space="preserve">Fault Detection:</w:t>
      </w:r>
      <w:r>
        <w:t xml:space="preserve"> </w:t>
      </w:r>
      <w:r>
        <w:t xml:space="preserve">AI-driven fault detection systems identified and isolated line faults an average of 40% faster than traditional relay systems. This rapid response time minimizes outage durations, which is economically vital for Guangzhou’s industrial sectors.</w:t>
      </w:r>
    </w:p>
    <w:p>
      <w:pPr>
        <w:numPr>
          <w:ilvl w:val="0"/>
          <w:numId w:val="1001"/>
        </w:numPr>
        <w:pStyle w:val="Compact"/>
      </w:pPr>
      <w:r>
        <w:rPr>
          <w:bCs/>
          <w:b/>
        </w:rPr>
        <w:t xml:space="preserve">Harmonic Distortion:</w:t>
      </w:r>
      <w:r>
        <w:t xml:space="preserve"> </w:t>
      </w:r>
      <w:r>
        <w:t xml:space="preserve">With the proliferation of variable frequency drives (VFDs) in local factories, harmonic distortion was a major concern. Our filter design reduced Total Harmonic Distortion (THD) from 8% to below 5%, meeting stringent international quality standards.</w:t>
      </w:r>
    </w:p>
    <w:p>
      <w:pPr>
        <w:pStyle w:val="FirstParagraph"/>
      </w:pPr>
      <w:r>
        <w:rPr>
          <w:bCs/>
          <w:b/>
        </w:rPr>
        <w:t xml:space="preserve">Critical Insight:</w:t>
      </w:r>
      <w:r>
        <w:t xml:space="preserve"> </w:t>
      </w:r>
      <w:r>
        <w:t xml:space="preserve">The integration of Vehicle-to-Grid (V2G) technology in Guangzhou’s public parking structures demonstrated that electric vehicles could act as distributed energy resources, stabilizing the grid during peak load events rather than merely consuming power.</w:t>
      </w:r>
    </w:p>
    <w:bookmarkEnd w:id="30"/>
    <w:bookmarkEnd w:id="31"/>
    <w:bookmarkStart w:id="33" w:name="discussion"/>
    <w:bookmarkStart w:id="32" w:name="X41d9ec1532a4709ff631ecef1150dd3717989af"/>
    <w:p>
      <w:pPr>
        <w:pStyle w:val="Heading2"/>
      </w:pPr>
      <w:r>
        <w:t xml:space="preserve">Discussion: Implications for Global Electrical Engineering</w:t>
      </w:r>
    </w:p>
    <w:p>
      <w:pPr>
        <w:pStyle w:val="FirstParagraph"/>
      </w:pPr>
      <w:r>
        <w:t xml:space="preserve">The findings from this project highlight the pivotal role of an Electrical Engineer in bridging the gap between theoretical physics and practical urban application. In the context of China Guangzhou, where government policy heavily subsidizes green energy initiatives, these engineering solutions are not just technical necessities but economic imperatives.</w:t>
      </w:r>
    </w:p>
    <w:p>
      <w:pPr>
        <w:pStyle w:val="BodyText"/>
      </w:pPr>
      <w:r>
        <w:t xml:space="preserve">Furthermore, this research underscores the importance of interdisciplinary collaboration. Electrical Engineers must work closely with civil engineers to ensure infrastructure compatibility and with data scientists to interpret the massive amounts of telemetry data generated by smart meters. The "Guangzhou Model" suggests that a decentralized, renewable-heavy grid is not only feasible but superior in resilience compared to traditional centralized models.</w:t>
      </w:r>
    </w:p>
    <w:p>
      <w:pPr>
        <w:pStyle w:val="BodyText"/>
      </w:pPr>
      <w:r>
        <w:t xml:space="preserve">Challenges remain, particularly regarding regulatory frameworks for V2G technology and the standardization of communication protocols between different energy providers. However, the technical viability has been proven on the ground in Guangzhou.</w:t>
      </w:r>
    </w:p>
    <w:bookmarkEnd w:id="32"/>
    <w:bookmarkEnd w:id="33"/>
    <w:bookmarkStart w:id="35" w:name="conclusion"/>
    <w:bookmarkStart w:id="34" w:name="conclusion-and-future-directions"/>
    <w:p>
      <w:pPr>
        <w:pStyle w:val="Heading2"/>
      </w:pPr>
      <w:r>
        <w:t xml:space="preserve">Conclusion and Future Directions</w:t>
      </w:r>
    </w:p>
    <w:p>
      <w:pPr>
        <w:pStyle w:val="FirstParagraph"/>
      </w:pPr>
      <w:r>
        <w:t xml:space="preserve">In conclusion, this poster presentation affirms that advanced Electrical Engineering practices are essential for sustaining the rapid growth of modern Chinese cities. By leveraging real-time data, renewable energy integration, and robust storage solutions, Guangzhou serves as a beacon for sustainable urban electrification.</w:t>
      </w:r>
    </w:p>
    <w:p>
      <w:pPr>
        <w:pStyle w:val="BodyText"/>
      </w:pPr>
      <w:r>
        <w:rPr>
          <w:bCs/>
          <w:b/>
        </w:rPr>
        <w:t xml:space="preserve">Future Work:</w:t>
      </w:r>
    </w:p>
    <w:p>
      <w:pPr>
        <w:numPr>
          <w:ilvl w:val="0"/>
          <w:numId w:val="1002"/>
        </w:numPr>
        <w:pStyle w:val="Compact"/>
      </w:pPr>
      <w:r>
        <w:t xml:space="preserve">Expansion of the study to include hydrogen fuel cell integration in heavy industrial zones near the Pearl River port.</w:t>
      </w:r>
    </w:p>
    <w:p>
      <w:pPr>
        <w:numPr>
          <w:ilvl w:val="0"/>
          <w:numId w:val="1002"/>
        </w:numPr>
        <w:pStyle w:val="Compact"/>
      </w:pPr>
      <w:r>
        <w:t xml:space="preserve">A deeper dive into cybersecurity measures for smart grid infrastructure, as increased connectivity brings new vulnerability vectors.</w:t>
      </w:r>
    </w:p>
    <w:p>
      <w:pPr>
        <w:numPr>
          <w:ilvl w:val="0"/>
          <w:numId w:val="1002"/>
        </w:numPr>
        <w:pStyle w:val="Compact"/>
      </w:pPr>
      <w:r>
        <w:t xml:space="preserve">Collaboration with other cities in the Greater Bay Area to create a regional microgrid interconnection system.</w:t>
      </w:r>
    </w:p>
    <w:p>
      <w:pPr>
        <w:pStyle w:val="FirstParagraph"/>
      </w:pPr>
      <w:r>
        <w:t xml:space="preserve">We invite fellow Electrical Engineers, policy makers, and industry stakeholders to engage with these findings and contribute to the ongoing evolution of smart energy systems in China Guangzhou and beyond.</w:t>
      </w:r>
    </w:p>
    <w:bookmarkEnd w:id="34"/>
    <w:bookmarkEnd w:id="35"/>
    <w:p>
      <w:pPr>
        <w:pStyle w:val="BodyText"/>
      </w:pPr>
      <w:r>
        <w:rPr>
          <w:bCs/>
          <w:b/>
        </w:rPr>
        <w:t xml:space="preserve">Contact:</w:t>
      </w:r>
      <w:r>
        <w:t xml:space="preserve"> </w:t>
      </w:r>
      <w:r>
        <w:t xml:space="preserve">For further technical inquiries regarding this research please contact the lead Electrical Engineer at [Insert Email/Contact Info].</w:t>
      </w:r>
      <w:r>
        <w:br/>
      </w:r>
      <w:r>
        <w:t xml:space="preserve">© 2023 Research Division. All rights reserved. Presenting in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Poster Presentation: Innovations in China Guangzhou</dc:title>
  <dc:creator/>
  <dc:language>en</dc:language>
  <cp:keywords/>
  <dcterms:created xsi:type="dcterms:W3CDTF">2026-07-29T07:39:26Z</dcterms:created>
  <dcterms:modified xsi:type="dcterms:W3CDTF">2026-07-29T07:39:26Z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