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0" w:name="Xc444374db902d7b13ea7e112d53188eb3f45c48"/>
    <w:p>
      <w:pPr>
        <w:pStyle w:val="Heading1"/>
      </w:pPr>
      <w:r>
        <w:t xml:space="preserve">Innovative Systems in Power Electronics and Renewable Integration</w:t>
      </w:r>
    </w:p>
    <w:p>
      <w:pPr>
        <w:pStyle w:val="FirstParagraph"/>
      </w:pPr>
      <w:r>
        <w:t xml:space="preserve">An Academic Poster Presentation on the Role of Electrical Engineers in the Energy Transition (</w:t>
      </w:r>
      <w:r>
        <w:rPr>
          <w:iCs/>
          <w:i/>
        </w:rPr>
        <w:t xml:space="preserve">Energiewende</w:t>
      </w:r>
      <w:r>
        <w:t xml:space="preserve">)</w:t>
      </w:r>
    </w:p>
    <w:p>
      <w:pPr>
        <w:pStyle w:val="BodyText"/>
      </w:pPr>
      <w:r>
        <w:t xml:space="preserve">Presented at: Munich Academic Engineering Symposium</w:t>
      </w:r>
      <w:r>
        <w:br/>
      </w:r>
      <w:r>
        <w:t xml:space="preserve">Location: Germany, Munich</w:t>
      </w:r>
      <w:r>
        <w:br/>
      </w:r>
      <w:r>
        <w:t xml:space="preserve">Author: Dr. Alex Weber, Senior Research Fellow in Power Systems</w:t>
      </w:r>
      <w:r>
        <w:br/>
      </w:r>
      <w:r>
        <w:t xml:space="preserve">Date : October24, 2023</w:t>
      </w:r>
    </w:p>
    <w:bookmarkEnd w:id="20"/>
    <w:p>
      <w:pPr>
        <w:pStyle w:val="BodyText"/>
      </w:pPr>
      <w:r>
        <w:rPr>
          <w:bCs/>
          <w:b/>
        </w:rPr>
        <w:t xml:space="preserve">Abstract:</w:t>
      </w:r>
      <w:r>
        <w:br/>
      </w:r>
      <w:r>
        <w:t xml:space="preserve">As the global demand for sustainable energy solutions intensifies, the role of the Electrical Engineer becomes pivotal in bridging theoretical physics with practical infrastructure. This academic poster presentation explores critical advancements in high-voltage direct current (HVDC) transmission and smart grid automation, specifically tailored to the unique geographical and industrial landscape of Germany Munich. By analyzing case studies from Bavarian research institutes, we demonstrate how electrical engineering innovations are resolving intermittency challenges in renewable energy sources. The findings underscore the necessity for specialized expertise within the German technical framework to maintain grid stability while achieving carbon neutrality by 2045.</w:t>
      </w:r>
    </w:p>
    <w:bookmarkStart w:id="21" w:name="introduction-the-munich-context"/>
    <w:p>
      <w:pPr>
        <w:pStyle w:val="Heading3"/>
      </w:pPr>
      <w:r>
        <w:t xml:space="preserve">1. Introduction: The Munich Context</w:t>
      </w:r>
    </w:p>
    <w:p>
      <w:pPr>
        <w:pStyle w:val="FirstParagraph"/>
      </w:pPr>
      <w:r>
        <w:t xml:space="preserve">Munich, capital of Bavaria and a global hub for technology and innovation, serves as an ideal testing ground for next-generation electrical engineering applications. Situated in Germany Munich, this city is not merely a financial center but the heart of the German manufacturing sector (Industrie 4.0). The energy transition (</w:t>
      </w:r>
      <w:r>
        <w:rPr>
          <w:iCs/>
          <w:i/>
        </w:rPr>
        <w:t xml:space="preserve">Energiewende</w:t>
      </w:r>
      <w:r>
        <w:t xml:space="preserve">) requires robust infrastructure capable of handling variable loads from both urban centers and industrial zones.</w:t>
      </w:r>
    </w:p>
    <w:p>
      <w:pPr>
        <w:pStyle w:val="BodyText"/>
      </w:pPr>
      <w:r>
        <w:t xml:space="preserve">The primary objective of this presentation is to highlight how modern Electrical Engineers are redesigning power distribution networks. We focus on the integration of decentralized energy resources (DERs) into the main grid, a task that demands sophisticated control algorithms and hardware reliability. In Munich specifically, where historical architecture often complicates underground cabling, innovative above-ground smart technologies have been developed to minimize visual impact while maximizing efficiency.</w:t>
      </w:r>
    </w:p>
    <w:bookmarkEnd w:id="21"/>
    <w:bookmarkStart w:id="22" w:name="technical-methodology"/>
    <w:p>
      <w:pPr>
        <w:pStyle w:val="Heading3"/>
      </w:pPr>
      <w:r>
        <w:t xml:space="preserve">2. Technical Methodology</w:t>
      </w:r>
    </w:p>
    <w:p>
      <w:pPr>
        <w:pStyle w:val="FirstParagraph"/>
      </w:pPr>
      <w:r>
        <w:t xml:space="preserve">To address these challenges, our research team utilized a multi-phase approach combining simulation modeling and pilot implementation:</w:t>
      </w:r>
    </w:p>
    <w:p>
      <w:pPr>
        <w:numPr>
          <w:ilvl w:val="0"/>
          <w:numId w:val="1001"/>
        </w:numPr>
        <w:pStyle w:val="Compact"/>
      </w:pPr>
      <w:r>
        <w:rPr>
          <w:bCs/>
          <w:b/>
        </w:rPr>
        <w:t xml:space="preserve">Simulation Modeling:</w:t>
      </w:r>
      <w:r>
        <w:t xml:space="preserve"> </w:t>
      </w:r>
      <w:r>
        <w:t xml:space="preserve">Using MATLAB/Simulink, we modeled the dynamic response of the Munich city grid under peak load conditions during winter months. This allowed us to predict voltage drops and frequency deviations with high precision.</w:t>
      </w:r>
    </w:p>
    <w:p>
      <w:pPr>
        <w:numPr>
          <w:ilvl w:val="0"/>
          <w:numId w:val="1001"/>
        </w:numPr>
        <w:pStyle w:val="Compact"/>
      </w:pPr>
      <w:r>
        <w:rPr>
          <w:bCs/>
          <w:b/>
        </w:rPr>
        <w:t xml:space="preserve">HVDC Link Analysis:</w:t>
      </w:r>
      <w:r>
        <w:t xml:space="preserve"> </w:t>
      </w:r>
      <w:r>
        <w:t xml:space="preserve">We evaluated three proposed HVDC corridors connecting Bavarian wind farms in the north to Munich’s industrial consumers in the south. The analysis focused on reducing transmission losses by up to 12% compared to traditional AC lines.</w:t>
      </w:r>
    </w:p>
    <w:p>
      <w:pPr>
        <w:numPr>
          <w:ilvl w:val="0"/>
          <w:numId w:val="1001"/>
        </w:numPr>
        <w:pStyle w:val="Compact"/>
      </w:pPr>
      <w:r>
        <w:rPr>
          <w:bCs/>
          <w:b/>
        </w:rPr>
        <w:t xml:space="preserve">Pilot Implementation:</w:t>
      </w:r>
      <w:r>
        <w:t xml:space="preserve"> </w:t>
      </w:r>
      <w:r>
        <w:t xml:space="preserve">A micro-grid prototype was installed in a suburban district of Germany Munich, incorporating solar PV arrays, battery storage systems, and AI-driven load balancing software.</w:t>
      </w:r>
    </w:p>
    <w:bookmarkEnd w:id="22"/>
    <w:bookmarkStart w:id="23" w:name="key-findings"/>
    <w:p>
      <w:pPr>
        <w:pStyle w:val="Heading3"/>
      </w:pPr>
      <w:r>
        <w:t xml:space="preserve">3. Key Findings</w:t>
      </w:r>
    </w:p>
    <w:p>
      <w:pPr>
        <w:pStyle w:val="FirstParagraph"/>
      </w:pPr>
      <w:r>
        <w:t xml:space="preserve">The results indicate that integrating artificial intelligence into electrical engineering control systems significantly improves grid resilience. Specifically, the pilot system in Munich demonstrated a 99.8% uptime reliability over six months, surpassing the national average of 99.5%.</w:t>
      </w:r>
    </w:p>
    <w:p>
      <w:pPr>
        <w:pStyle w:val="BodyText"/>
      </w:pPr>
      <w:r>
        <w:t xml:space="preserve">Furthermore, the HVDC simulation revealed that strategic placement of static synchronous compensators (STATCOMs) could stabilize voltage levels during sudden drops in wind power generation. This finding is crucial for Germany Munich’s industrial partners who require uninterrupted power for high-precision manufacturing processes.</w:t>
      </w:r>
    </w:p>
    <w:bookmarkEnd w:id="23"/>
    <w:bookmarkStart w:id="24" w:name="Xa9a87b16eb9f3283a5d5721bb011a2a852d4b49"/>
    <w:p>
      <w:pPr>
        <w:pStyle w:val="Heading3"/>
      </w:pPr>
      <w:r>
        <w:t xml:space="preserve">4. Challenges in the German Regulatory Framework</w:t>
      </w:r>
    </w:p>
    <w:p>
      <w:pPr>
        <w:pStyle w:val="FirstParagraph"/>
      </w:pPr>
      <w:r>
        <w:t xml:space="preserve">While technological solutions are viable, regulatory hurdles remain a significant barrier. In Germany Munich, local zoning laws often delay the construction of new substations. Electrical Engineers must therefore engage more closely with urban planners and policymakers to streamline approval processes.</w:t>
      </w:r>
    </w:p>
    <w:p>
      <w:pPr>
        <w:pStyle w:val="BodyText"/>
      </w:pPr>
      <w:r>
        <w:t xml:space="preserve">Additionally, cybersecurity in smart grids is a growing concern. As we digitize the grid to improve efficiency in Germany Munich’s infrastructure, protecting critical energy assets from cyberattacks becomes paramount. Our study proposes a blockchain-based authentication protocol for peer-to-peer energy trading, ensuring transparency and security.</w:t>
      </w:r>
    </w:p>
    <w:bookmarkEnd w:id="24"/>
    <w:bookmarkStart w:id="25" w:name="X6ceeedd6f396cde3bb497f8ebf882290eb43793"/>
    <w:p>
      <w:pPr>
        <w:pStyle w:val="Heading3"/>
      </w:pPr>
      <w:r>
        <w:t xml:space="preserve">5. The Role of the Modern Electrical Engineer</w:t>
      </w:r>
    </w:p>
    <w:p>
      <w:pPr>
        <w:pStyle w:val="FirstParagraph"/>
      </w:pPr>
      <w:r>
        <w:t xml:space="preserve">The profile of the Electrical Engineer is evolving. No longer limited to circuit design or power distribution, today’s engineer in Germany Munich must be a multidisciplinary expert. Proficiency in software coding, data analytics, and environmental science is now essential.</w:t>
      </w:r>
    </w:p>
    <w:p>
      <w:pPr>
        <w:numPr>
          <w:ilvl w:val="0"/>
          <w:numId w:val="1002"/>
        </w:numPr>
        <w:pStyle w:val="Compact"/>
      </w:pPr>
      <w:r>
        <w:rPr>
          <w:bCs/>
          <w:b/>
        </w:rPr>
        <w:t xml:space="preserve">Digital Twin Technology:</w:t>
      </w:r>
      <w:r>
        <w:t xml:space="preserve"> </w:t>
      </w:r>
      <w:r>
        <w:t xml:space="preserve">Engineers are creating virtual replicas of physical grids to test scenarios without risking real-world outages.</w:t>
      </w:r>
    </w:p>
    <w:p>
      <w:pPr>
        <w:numPr>
          <w:ilvl w:val="0"/>
          <w:numId w:val="1002"/>
        </w:numPr>
        <w:pStyle w:val="Compact"/>
      </w:pPr>
      <w:r>
        <w:rPr>
          <w:bCs/>
          <w:b/>
        </w:rPr>
        <w:t xml:space="preserve">Sustainability Integration:</w:t>
      </w:r>
      <w:r>
        <w:t xml:space="preserve"> </w:t>
      </w:r>
      <w:r>
        <w:t xml:space="preserve">Every design decision must account for lifecycle carbon emissions. In Munich, this means prioritizing materials with low embodied energy.</w:t>
      </w:r>
    </w:p>
    <w:p>
      <w:pPr>
        <w:numPr>
          <w:ilvl w:val="0"/>
          <w:numId w:val="1002"/>
        </w:numPr>
        <w:pStyle w:val="Compact"/>
      </w:pPr>
      <w:r>
        <w:rPr>
          <w:bCs/>
          <w:b/>
        </w:rPr>
        <w:t xml:space="preserve">Interoperability:</w:t>
      </w:r>
      <w:r>
        <w:t xml:space="preserve"> </w:t>
      </w:r>
      <w:r>
        <w:t xml:space="preserve">Ensuring that devices from different manufacturers can communicate seamlessly within the smart grid ecosystem.</w:t>
      </w:r>
    </w:p>
    <w:bookmarkEnd w:id="25"/>
    <w:bookmarkStart w:id="26" w:name="conclusion-and-future-directions"/>
    <w:p>
      <w:pPr>
        <w:pStyle w:val="Heading3"/>
      </w:pPr>
      <w:r>
        <w:t xml:space="preserve">6. Conclusion and Future Directions</w:t>
      </w:r>
    </w:p>
    <w:p>
      <w:pPr>
        <w:pStyle w:val="FirstParagraph"/>
      </w:pPr>
      <w:r>
        <w:t xml:space="preserve">This academic poster presentation concludes that electrical engineering is the backbone of Germany Munich’s successful energy transition. By leveraging advanced simulation tools, HVDC technology, and AI-driven management systems, engineers can create a resilient, sustainable power grid.</w:t>
      </w:r>
    </w:p>
    <w:p>
      <w:pPr>
        <w:pStyle w:val="BodyText"/>
      </w:pPr>
      <w:r>
        <w:t xml:space="preserve">Future work will focus on expanding the pilot micro-grid project to cover larger districts in Germany Munich and collaborating with international partners in Europe to standardize smart grid protocols. We call upon academic institutions and industry leaders to invest further in training Electrical Engineers who are adept at navigating both technical complexities and regulatory landscapes.</w:t>
      </w:r>
    </w:p>
    <w:p>
      <w:pPr>
        <w:pStyle w:val="BodyText"/>
      </w:pPr>
      <w:r>
        <w:t xml:space="preserve">The synergy between academic rigor and industrial application, particularly in a hub like Munich, offers a blueprint for sustainable urban development worldwide.</w:t>
      </w:r>
    </w:p>
    <w:bookmarkEnd w:id="26"/>
    <w:p>
      <w:pPr>
        <w:pStyle w:val="BodyText"/>
      </w:pPr>
      <w:r>
        <w:rPr>
          <w:bCs/>
          <w:b/>
        </w:rPr>
        <w:t xml:space="preserve">Contact Information:</w:t>
      </w:r>
      <w:r>
        <w:br/>
      </w:r>
      <w:r>
        <w:t xml:space="preserve">Dr. Alex Weber | Department of Electrical Engineering</w:t>
      </w:r>
      <w:r>
        <w:br/>
      </w:r>
      <w:r>
        <w:t xml:space="preserve">Technical University of Munich (TUM)</w:t>
      </w:r>
      <w:r>
        <w:br/>
      </w:r>
      <w:r>
        <w:t xml:space="preserve">80333 München, Germany</w:t>
      </w:r>
      <w:r>
        <w:br/>
      </w:r>
      <w:r>
        <w:t xml:space="preserve">Email: alex.weber@tum.de | Phone: +49 89 12345678</w:t>
      </w:r>
      <w:r>
        <w:br/>
      </w:r>
      <w:r>
        <w:br/>
      </w:r>
      <w:r>
        <w:t xml:space="preserve">©2023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Germany Munich</dc:title>
  <dc:creator/>
  <dc:language>en</dc:language>
  <cp:keywords/>
  <dcterms:created xsi:type="dcterms:W3CDTF">2026-07-29T02:37:47Z</dcterms:created>
  <dcterms:modified xsi:type="dcterms:W3CDTF">2026-07-29T02:37:47Z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