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Iran,</w:t>
      </w:r>
      <w:r>
        <w:t xml:space="preserve"> </w:t>
      </w:r>
      <w:r>
        <w:t xml:space="preserve">Tehran</w:t>
      </w:r>
    </w:p>
    <w:bookmarkStart w:id="29" w:name="X7ed689d4d160c821ced671caebb9e19c0a68fda"/>
    <w:p>
      <w:pPr>
        <w:pStyle w:val="Heading1"/>
      </w:pPr>
      <w:r>
        <w:rPr>
          <w:bCs/>
          <w:b/>
        </w:rPr>
        <w:t xml:space="preserve">The Evolution and Future of Electrical Engineering in Tehran, Iran: Power Systems, Smart Grids, and Sustainable Energy Solutions</w:t>
      </w:r>
    </w:p>
    <w:bookmarkStart w:id="20" w:name="absrtact-executive-summary"/>
    <w:p>
      <w:pPr>
        <w:pStyle w:val="Heading3"/>
      </w:pPr>
      <w:r>
        <w:rPr>
          <w:iCs/>
          <w:i/>
        </w:rPr>
        <w:t xml:space="preserve">Absrtact / Executive Summary</w:t>
      </w:r>
    </w:p>
    <w:p>
      <w:pPr>
        <w:pStyle w:val="FirstParagraph"/>
      </w:pPr>
      <w:r>
        <w:t xml:space="preserve">This poster presentation outlines the critical role of electrical engineering within the industrial and academic landscape of Tehran, Iran. As the capital city serves as the primary hub for technological innovation and infrastructure development in Iran, understanding the specific challenges and opportunities facing electrical engineers in this region is paramount. This document explores three core pillars: modernization of national power grids to enhance stability, integration of renewable energy sources amidst geographic constraints, and advancements in industrial automation. The data presented here highlights recent initiatives by local universities such as Sharif University of Technology and Tehran University, alongside collaborations with the Ministry of Energy in Iran. By focusing on Tehran’s unique urban density and industrial demand, we propose strategic frameworks for electrical engineers to contribute to a resilient, sustainable energy future for the region.</w:t>
      </w:r>
    </w:p>
    <w:bookmarkEnd w:id="20"/>
    <w:bookmarkStart w:id="21" w:name="X7537cf096a0f69182df31da824b473d794981cc"/>
    <w:p>
      <w:pPr>
        <w:pStyle w:val="Heading2"/>
      </w:pPr>
      <w:r>
        <w:rPr>
          <w:bCs/>
          <w:b/>
        </w:rPr>
        <w:t xml:space="preserve">1. Introduction: The Context of Electrical Engineering in Iran</w:t>
      </w:r>
    </w:p>
    <w:p>
      <w:pPr>
        <w:pStyle w:val="FirstParagraph"/>
      </w:pPr>
      <w:r>
        <w:t xml:space="preserve">Tehran stands as the economic and technological heart of Iran, housing a significant portion of the country’s industrial capacity and academic institutions. For electrical engineers operating in this environment, the scope of work extends beyond traditional circuit design to encompass large-scale power distribution, telecommunications infrastructure, and renewable energy integration. The rapid urbanization of Tehran has placed immense pressure on existing electrical grids, necessitating advanced engineering solutions that prioritize efficiency and reliability.</w:t>
      </w:r>
    </w:p>
    <w:p>
      <w:pPr>
        <w:pStyle w:val="BodyText"/>
      </w:pPr>
      <w:r>
        <w:t xml:space="preserve">This poster aims to bridge the gap between theoretical research conducted in Iranian universities and practical applications required by the national grid operators. It serves as a comprehensive overview for stakeholders—including government officials, industry leaders, and academic researchers—interested in the trajectory of electrical engineering development in Iran.</w:t>
      </w:r>
    </w:p>
    <w:bookmarkEnd w:id="21"/>
    <w:bookmarkStart w:id="22" w:name="X29ccd768ff4b0eb3a0b8f87978b9bc219b7d39f"/>
    <w:p>
      <w:pPr>
        <w:pStyle w:val="Heading2"/>
      </w:pPr>
      <w:r>
        <w:rPr>
          <w:bCs/>
          <w:b/>
        </w:rPr>
        <w:t xml:space="preserve">2. Current Challenges Facing Power Infrastructure in Tehran</w:t>
      </w:r>
    </w:p>
    <w:p>
      <w:pPr>
        <w:numPr>
          <w:ilvl w:val="0"/>
          <w:numId w:val="1001"/>
        </w:numPr>
        <w:pStyle w:val="Compact"/>
      </w:pPr>
      <w:r>
        <w:rPr>
          <w:bCs/>
          <w:b/>
        </w:rPr>
        <w:t xml:space="preserve">Aging Grid Infrastructure:</w:t>
      </w:r>
      <w:r>
        <w:t xml:space="preserve"> </w:t>
      </w:r>
      <w:r>
        <w:t xml:space="preserve">A significant portion of the transmission and distribution networks in Iran, particularly in older districts of Tehran, require modernization to reduce technical losses and improve voltage stability.</w:t>
      </w:r>
    </w:p>
    <w:p>
      <w:pPr>
        <w:numPr>
          <w:ilvl w:val="0"/>
          <w:numId w:val="1001"/>
        </w:numPr>
        <w:pStyle w:val="Compact"/>
      </w:pPr>
      <w:r>
        <w:rPr>
          <w:bCs/>
          <w:b/>
        </w:rPr>
        <w:t xml:space="preserve">Peak Load Management:</w:t>
      </w:r>
      <w:r>
        <w:t xml:space="preserve"> </w:t>
      </w:r>
      <w:r>
        <w:t xml:space="preserve">During summer months, the cooling demand in Tehran spikes dramatically. Electrical engineers must implement advanced load-shedding algorithms and smart metering systems to prevent blackouts.</w:t>
      </w:r>
    </w:p>
    <w:p>
      <w:pPr>
        <w:numPr>
          <w:ilvl w:val="0"/>
          <w:numId w:val="1001"/>
        </w:numPr>
        <w:pStyle w:val="Compact"/>
      </w:pPr>
      <w:r>
        <w:t xml:space="preserve">Energy Efficiency Standards:: There is a pressing need to enforce stricter energy efficiency standards for industrial consumers and residential buildings in the capital, requiring sophisticated monitoring systems designed by electrical engineers.</w:t>
      </w:r>
    </w:p>
    <w:p>
      <w:pPr>
        <w:pStyle w:val="FirstParagraph"/>
      </w:pPr>
      <w:r>
        <w:rPr>
          <w:iCs/>
          <w:i/>
        </w:rPr>
        <w:t xml:space="preserve">Note: Data collected from recent grid performance reports in Tehran indicates a 15% increase in peak demand over the last decade, underscoring the urgency for engineering intervention.</w:t>
      </w:r>
    </w:p>
    <w:bookmarkEnd w:id="22"/>
    <w:bookmarkStart w:id="25" w:name="X7e12659af1e13dfc3b699611ec74880309b762a"/>
    <w:p>
      <w:pPr>
        <w:pStyle w:val="Heading2"/>
      </w:pPr>
      <w:r>
        <w:rPr>
          <w:bCs/>
          <w:b/>
        </w:rPr>
        <w:t xml:space="preserve">3. Strategic Solutions: Smart Grids and Automation</w:t>
      </w:r>
    </w:p>
    <w:p>
      <w:pPr>
        <w:pStyle w:val="FirstParagraph"/>
      </w:pPr>
      <w:r>
        <w:t xml:space="preserve">To address these challenges, electrical engineers in Iran are increasingly turning to Smart Grid technologies. These systems utilize digital communication technology to detect and react to local changes in usage.</w:t>
      </w:r>
    </w:p>
    <w:bookmarkStart w:id="23" w:name="a.-advanced-metering-infrastructure-ami"/>
    <w:p>
      <w:pPr>
        <w:pStyle w:val="Heading4"/>
      </w:pPr>
      <w:r>
        <w:rPr>
          <w:bCs/>
          <w:b/>
        </w:rPr>
        <w:t xml:space="preserve">A. Advanced Metering Infrastructure (AMI)</w:t>
      </w:r>
    </w:p>
    <w:p>
      <w:pPr>
        <w:pStyle w:val="FirstParagraph"/>
      </w:pPr>
      <w:r>
        <w:t xml:space="preserve">The deployment of AMI allows for real-time monitoring of electricity consumption in Tehran households and industries. This data enables utility providers to offer dynamic pricing models, encouraging consumers to shift their usage away from peak hours. For electrical engineers, this involves the integration of IoT devices with legacy grid systems, a complex but necessary engineering task.</w:t>
      </w:r>
    </w:p>
    <w:bookmarkEnd w:id="23"/>
    <w:bookmarkStart w:id="24" w:name="b.-fault-detection-and-isolation"/>
    <w:p>
      <w:pPr>
        <w:pStyle w:val="Heading4"/>
      </w:pPr>
      <w:r>
        <w:rPr>
          <w:bCs/>
          <w:b/>
        </w:rPr>
        <w:t xml:space="preserve">B. Fault Detection and Isolation</w:t>
      </w:r>
    </w:p>
    <w:p>
      <w:pPr>
        <w:pStyle w:val="FirstParagraph"/>
      </w:pPr>
      <w:r>
        <w:t xml:space="preserve">Implementing automated fault detection systems can significantly reduce outage durations. By using sensors and protective relays designed by local engineers, the Tehran Electric Utility Company can isolate faulty sections of the grid automatically, ensuring power remains available to unaffected areas.</w:t>
      </w:r>
    </w:p>
    <w:bookmarkEnd w:id="24"/>
    <w:bookmarkEnd w:id="25"/>
    <w:bookmarkStart w:id="26" w:name="Xdb957df604307729ca3fe785d2fe94b206e0979"/>
    <w:p>
      <w:pPr>
        <w:pStyle w:val="Heading2"/>
      </w:pPr>
      <w:r>
        <w:rPr>
          <w:bCs/>
          <w:b/>
        </w:rPr>
        <w:t xml:space="preserve">4. Renewable Energy Integration in an Urban Setting</w:t>
      </w:r>
    </w:p>
    <w:p>
      <w:pPr>
        <w:pStyle w:val="FirstParagraph"/>
      </w:pPr>
      <w:r>
        <w:t xml:space="preserve">Iran possesses abundant solar energy potential, yet its integration into the Tehran metropolitan area faces spatial and technical constraints. Electrical engineers play a pivotal role in designing distributed generation systems that can be safely connected to the main grid.</w:t>
      </w:r>
    </w:p>
    <w:p>
      <w:pPr>
        <w:numPr>
          <w:ilvl w:val="0"/>
          <w:numId w:val="1002"/>
        </w:numPr>
        <w:pStyle w:val="Compact"/>
      </w:pPr>
      <w:r>
        <w:rPr>
          <w:bCs/>
          <w:b/>
        </w:rPr>
        <w:t xml:space="preserve">Solar Photovoltaic (PV) Systems:</w:t>
      </w:r>
      <w:r>
        <w:t xml:space="preserve"> </w:t>
      </w:r>
      <w:r>
        <w:t xml:space="preserve">Rooftop solar installations on industrial buildings in Tehran are being encouraged. Engineers must design inverters and battery storage systems that ensure stable voltage output during cloudy periods or night-time usage.</w:t>
      </w:r>
    </w:p>
    <w:p>
      <w:pPr>
        <w:numPr>
          <w:ilvl w:val="0"/>
          <w:numId w:val="1002"/>
        </w:numPr>
        <w:pStyle w:val="Compact"/>
      </w:pPr>
      <w:r>
        <w:rPr>
          <w:bCs/>
          <w:b/>
        </w:rPr>
        <w:t xml:space="preserve">Wind Energy Potential:</w:t>
      </w:r>
      <w:r>
        <w:t xml:space="preserve"> </w:t>
      </w:r>
      <w:r>
        <w:t xml:space="preserve">While Tehran itself is not a wind farm hub, the northern provinces near the capital offer opportunities. Electrical engineers are involved in designing transmission lines that bring this clean energy into the city without compromising grid stability.</w:t>
      </w:r>
    </w:p>
    <w:p>
      <w:pPr>
        <w:pStyle w:val="FirstParagraph"/>
      </w:pPr>
      <w:r>
        <w:t xml:space="preserve">This transition requires robust power electronics solutions and advanced control algorithms to manage the intermittent nature of renewable sources.</w:t>
      </w:r>
    </w:p>
    <w:bookmarkEnd w:id="26"/>
    <w:bookmarkStart w:id="27" w:name="section"/>
    <w:p>
      <w:pPr>
        <w:pStyle w:val="Heading2"/>
      </w:pPr>
    </w:p>
    <w:p>
      <w:pPr>
        <w:pStyle w:val="FirstParagraph"/>
      </w:pPr>
      <w:r>
        <w:t xml:space="preserve">The future of electrical engineering in Iran relies heavily on international collaboration and knowledge transfer. Tehran hosts several annual engineering conferences where local experts exchange ideas with global counterparts. These interactions are crucial for adopting the latest technologies in power systems analysis, high-voltage engineering, and telecommunications.</w:t>
      </w:r>
    </w:p>
    <w:p>
      <w:pPr>
        <w:numPr>
          <w:ilvl w:val="0"/>
          <w:numId w:val="1003"/>
        </w:numPr>
        <w:pStyle w:val="Compact"/>
      </w:pPr>
      <w:r>
        <w:rPr>
          <w:bCs/>
          <w:b/>
        </w:rPr>
        <w:t xml:space="preserve">Academic Research:</w:t>
      </w:r>
      <w:r>
        <w:t xml:space="preserve"> </w:t>
      </w:r>
      <w:r>
        <w:t xml:space="preserve">Universities in Tehran are producing highly skilled graduates who specialize in power electronics and control systems. These graduates are entering the workforce equipped to handle modern grid challenges.</w:t>
      </w:r>
    </w:p>
    <w:p>
      <w:pPr>
        <w:numPr>
          <w:ilvl w:val="0"/>
          <w:numId w:val="1003"/>
        </w:numPr>
        <w:pStyle w:val="Compact"/>
      </w:pPr>
      <w:r>
        <w:rPr>
          <w:bCs/>
          <w:b/>
        </w:rPr>
        <w:t xml:space="preserve">Skill Development:</w:t>
      </w:r>
      <w:r>
        <w:t xml:space="preserve"> </w:t>
      </w:r>
      <w:r>
        <w:t xml:space="preserve">Continuous professional development programs for practicing engineers ensure that the latest standards, such as IEC (International Electrotechnical Commission) guidelines, are implemented effectively in Iran.</w:t>
      </w:r>
    </w:p>
    <w:p>
      <w:pPr>
        <w:pStyle w:val="FirstParagraph"/>
      </w:pPr>
      <w:r>
        <w:rPr>
          <w:iCs/>
          <w:i/>
        </w:rPr>
        <w:t xml:space="preserve">Note: Special emphasis should be placed on women in electrical engineering roles within Iran to maximize the talent pool available for solving these complex infrastructure issues.</w:t>
      </w:r>
    </w:p>
    <w:bookmarkEnd w:id="27"/>
    <w:bookmarkStart w:id="28" w:name="recommendations-for-stakeholders"/>
    <w:p>
      <w:pPr>
        <w:pStyle w:val="Heading2"/>
      </w:pPr>
      <w:r>
        <w:t xml:space="preserve">: Recommendations for Stakeholders</w:t>
      </w:r>
    </w:p>
    <w:p>
      <w:pPr>
        <w:numPr>
          <w:ilvl w:val="0"/>
          <w:numId w:val="1004"/>
        </w:numPr>
        <w:pStyle w:val="Compact"/>
      </w:pPr>
      <w:r>
        <w:rPr>
          <w:bCs/>
          <w:b/>
        </w:rPr>
        <w:t xml:space="preserve">For Policy Makers in Tehran:</w:t>
      </w:r>
      <w:r>
        <w:t xml:space="preserve">Incentivize the adoption of smart grid technologies through subsidies and tax breaks for companies that invest in energy-efficient electrical systems.</w:t>
      </w:r>
    </w:p>
    <w:p>
      <w:pPr>
        <w:numPr>
          <w:ilvl w:val="0"/>
          <w:numId w:val="1004"/>
        </w:numPr>
        <w:pStyle w:val="Compact"/>
      </w:pPr>
      <w:r>
        <w:rPr>
          <w:bCs/>
          <w:b/>
        </w:rPr>
        <w:t xml:space="preserve">For Electrical Engineering Firms:</w:t>
      </w:r>
      <w:r>
        <w:t xml:space="preserve">Prioritize research and development in local contexts. Solutions developed specifically for Iran’s climate and infrastructure conditions will be more effective than imported generic solutions.</w:t>
      </w:r>
    </w:p>
    <w:p>
      <w:pPr>
        <w:numPr>
          <w:ilvl w:val="0"/>
          <w:numId w:val="1004"/>
        </w:numPr>
        <w:pStyle w:val="Compact"/>
      </w:pPr>
      <w:r>
        <w:t xml:space="preserve">: Invest in interdisciplinary training that combines electrical engineering with data science, enabling engineers to better manage the vast amounts of data generated by smart grids.</w:t>
      </w:r>
    </w:p>
    <w:p>
      <w:pPr>
        <w:pStyle w:val="FirstParagraph"/>
      </w:pPr>
      <w:r>
        <w:t xml:space="preserve">The path forward for electrical engineering in Iran, particularly within the bustling metropolis of Tehran, requires a concerted effort from all sectors. By modernizing infrastructure, embracing renewable energy, and fostering international collaboration, we can build a resilient energy system that supports economic growth and improves the quality of life for millions.</w:t>
      </w:r>
    </w:p>
    <w:bookmarkEnd w:id="28"/>
    <w:p>
      <w:pPr>
        <w:pStyle w:val="BodyText"/>
      </w:pPr>
      <w:r>
        <w:t xml:space="preserve">: Contact Information</w:t>
      </w:r>
    </w:p>
    <w:p>
      <w:pPr>
        <w:pStyle w:val="BodyText"/>
      </w:pPr>
      <w:r>
        <w:rPr>
          <w:bCs/>
          <w:b/>
        </w:rPr>
        <w:t xml:space="preserve">Presentation Author:</w:t>
      </w:r>
      <w:r>
        <w:t xml:space="preserve"> </w:t>
      </w:r>
      <w:r>
        <w:t xml:space="preserve">[Name Redacted for Privacy]</w:t>
      </w:r>
      <w:r>
        <w:br/>
      </w:r>
      <w:r>
        <w:rPr>
          <w:bCs/>
          <w:b/>
        </w:rPr>
        <w:t xml:space="preserve">Affiliation:</w:t>
      </w:r>
      <w:r>
        <w:t xml:space="preserve">Tehran Institute of Technology, Iran</w:t>
      </w:r>
      <w:r>
        <w:br/>
      </w:r>
      <w:r>
        <w:rPr>
          <w:bCs/>
          <w:b/>
        </w:rPr>
        <w:t xml:space="preserve">Email:</w:t>
      </w:r>
      <w:r>
        <w:t xml:space="preserve">[email redacted@domain.com]</w:t>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Iran, Tehran</dc:title>
  <dc:creator/>
  <dc:language>en</dc:language>
  <cp:keywords/>
  <dcterms:created xsi:type="dcterms:W3CDTF">2026-07-29T08:14:57Z</dcterms:created>
  <dcterms:modified xsi:type="dcterms:W3CDTF">2026-07-29T08:14:57Z</dcterms:modified>
</cp:coreProperties>
</file>

<file path=docProps/custom.xml><?xml version="1.0" encoding="utf-8"?>
<Properties xmlns="http://schemas.openxmlformats.org/officeDocument/2006/custom-properties" xmlns:vt="http://schemas.openxmlformats.org/officeDocument/2006/docPropsVTypes"/>
</file>