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Italy</w:t>
      </w:r>
      <w:r>
        <w:t xml:space="preserve"> </w:t>
      </w:r>
      <w:r>
        <w:t xml:space="preserve">Rome</w:t>
      </w:r>
    </w:p>
    <w:bookmarkStart w:id="20" w:name="Xaebb940c588d6133f3b2ec27cf77fdf054da205"/>
    <w:p>
      <w:pPr>
        <w:pStyle w:val="Heading1"/>
      </w:pPr>
      <w:r>
        <w:t xml:space="preserve">Sustainable Power Systems for Historic Urban Environments</w:t>
      </w:r>
    </w:p>
    <w:p>
      <w:pPr>
        <w:pStyle w:val="FirstParagraph"/>
      </w:pPr>
      <w:r>
        <w:t xml:space="preserve">A Strategic Framework for Electrical Engineering Integration in Italy Rome</w:t>
      </w:r>
    </w:p>
    <w:bookmarkEnd w:id="20"/>
    <w:p>
      <w:pPr>
        <w:pStyle w:val="BodyText"/>
      </w:pPr>
      <w:r>
        <w:rPr>
          <w:bCs/>
          <w:b/>
        </w:rPr>
        <w:t xml:space="preserve">Presentation Author:</w:t>
      </w:r>
      <w:r>
        <w:t xml:space="preserve"> </w:t>
      </w:r>
      <w:r>
        <w:t xml:space="preserve">Dr. Alessandro Rossi, Senior Electrical Engineer</w:t>
      </w:r>
      <w:r>
        <w:br/>
      </w:r>
      <w:r>
        <w:rPr>
          <w:bCs/>
          <w:b/>
        </w:rPr>
        <w:t xml:space="preserve">Affiliation:</w:t>
      </w:r>
      <w:r>
        <w:t xml:space="preserve"> </w:t>
      </w:r>
      <w:r>
        <w:t xml:space="preserve">Department of Energy Engineering, Sapienza University of Rome</w:t>
      </w:r>
      <w:r>
        <w:br/>
      </w:r>
      <w:r>
        <w:rPr>
          <w:bCs/>
          <w:b/>
        </w:rPr>
        <w:t xml:space="preserve">Date:</w:t>
      </w:r>
      <w:r>
        <w:t xml:space="preserve"> </w:t>
      </w:r>
      <w:r>
        <w:t xml:space="preserve">October 2023 |</w:t>
      </w:r>
      <w:r>
        <w:t xml:space="preserve"> </w:t>
      </w:r>
      <w:r>
        <w:rPr>
          <w:bCs/>
          <w:b/>
        </w:rPr>
        <w:t xml:space="preserve">Venue:</w:t>
      </w:r>
      <w:r>
        <w:t xml:space="preserve"> </w:t>
      </w:r>
      <w:r>
        <w:t xml:space="preserve">Italy Rome International Conference on Smart Grids</w:t>
      </w:r>
    </w:p>
    <w:bookmarkStart w:id="21" w:name="introduction-and-contextual-background"/>
    <w:p>
      <w:pPr>
        <w:pStyle w:val="Heading2"/>
      </w:pPr>
      <w:r>
        <w:t xml:space="preserve">1. Introduction and Contextual Background</w:t>
      </w:r>
    </w:p>
    <w:p>
      <w:pPr>
        <w:pStyle w:val="FirstParagraph"/>
      </w:pPr>
      <w:r>
        <w:t xml:space="preserve">The role of the modern Electrical Engineer is undergoing a paradigm shift, particularly when applied to cities of profound historical significance such as Italy Rome. This poster presents a comprehensive academic study regarding the integration of advanced electrical infrastructure into one of the world’s most complex urban landscapes. Italy Rome presents a unique set of challenges for electrical engineers, including stringent heritage conservation laws, dense underground archaeological layers that complicate trenching for cables, and an aging grid that struggles with modern peak loads.</w:t>
      </w:r>
    </w:p>
    <w:p>
      <w:pPr>
        <w:pStyle w:val="BodyText"/>
      </w:pPr>
      <w:r>
        <w:t xml:space="preserve">This research focuses on the intersection of traditional electrical engineering principles and sustainable innovation. The objective is to demonstrate how non-invasive power distribution technologies can support the electrification of transport and the retrofitting of historic buildings without compromising their architectural integrity. By leveraging smart grid technologies, we propose a framework that ensures reliable energy supply while respecting the cultural heritage embedded in every street corner of Italy Rome.</w:t>
      </w:r>
    </w:p>
    <w:bookmarkEnd w:id="21"/>
    <w:bookmarkStart w:id="22" w:name="Xfd25fbdafc4c7357ddb5cf30eaeff89b1ec9741"/>
    <w:p>
      <w:pPr>
        <w:pStyle w:val="Heading2"/>
      </w:pPr>
      <w:r>
        <w:t xml:space="preserve">2. Problem Statement: The Heritage vs. Infrastructure Dilemma</w:t>
      </w:r>
    </w:p>
    <w:p>
      <w:pPr>
        <w:pStyle w:val="FirstParagraph"/>
      </w:pPr>
      <w:r>
        <w:t xml:space="preserve">The primary challenge for any Electrical Engineer operating in this context is the physical limitation imposed by history. Standard electrical engineering practices often require extensive civil works—trenching, drilling, and overhead line installation—which are largely prohibited or heavily regulated within the historic center of Italy Rome. Furthermore, the existing grid infrastructure dates back decades and is ill-equipped to handle the variable load profiles introduced by renewable energy sources and electric vehicles.</w:t>
      </w:r>
    </w:p>
    <w:p>
      <w:pPr>
        <w:pStyle w:val="BodyText"/>
      </w:pPr>
      <w:r>
        <w:t xml:space="preserve">Key issues identified in this study include:</w:t>
      </w:r>
    </w:p>
    <w:p>
      <w:pPr>
        <w:numPr>
          <w:ilvl w:val="0"/>
          <w:numId w:val="1001"/>
        </w:numPr>
        <w:pStyle w:val="Compact"/>
      </w:pPr>
      <w:r>
        <w:rPr>
          <w:bCs/>
          <w:b/>
        </w:rPr>
        <w:t xml:space="preserve">Cable Installation Constraints:</w:t>
      </w:r>
      <w:r>
        <w:t xml:space="preserve"> </w:t>
      </w:r>
      <w:r>
        <w:t xml:space="preserve">The inability to dig deep trenches due to archaeological sites restricts the deployment of high-voltage underground cables.</w:t>
      </w:r>
    </w:p>
    <w:p>
      <w:pPr>
        <w:numPr>
          <w:ilvl w:val="0"/>
          <w:numId w:val="1001"/>
        </w:numPr>
        <w:pStyle w:val="Compact"/>
      </w:pPr>
      <w:r>
        <w:rPr>
          <w:bCs/>
          <w:b/>
        </w:rPr>
        <w:t xml:space="preserve">Aesthetic Restrictions:</w:t>
      </w:r>
      <w:r>
        <w:t xml:space="preserve"> </w:t>
      </w:r>
      <w:r>
        <w:t xml:space="preserve">The prohibition of visible overhead lines necessitates creative solutions for last-mile connectivity.</w:t>
      </w:r>
    </w:p>
    <w:p>
      <w:pPr>
        <w:numPr>
          <w:ilvl w:val="0"/>
          <w:numId w:val="1001"/>
        </w:numPr>
        <w:pStyle w:val="Compact"/>
      </w:pPr>
      <w:r>
        <w:rPr>
          <w:bCs/>
          <w:b/>
        </w:rPr>
        <w:t xml:space="preserve">Grid Stability:</w:t>
      </w:r>
      <w:r>
        <w:t xml:space="preserve">The integration of distributed energy resources (DERs) into a radial grid designed for centralized power generation creates stability issues.</w:t>
      </w:r>
    </w:p>
    <w:bookmarkEnd w:id="22"/>
    <w:bookmarkStart w:id="26" w:name="methodology-and-technical-solutions"/>
    <w:p>
      <w:pPr>
        <w:pStyle w:val="Heading2"/>
      </w:pPr>
      <w:r>
        <w:t xml:space="preserve">3. Methodology and Technical Solutions</w:t>
      </w:r>
    </w:p>
    <w:p>
      <w:pPr>
        <w:pStyle w:val="FirstParagraph"/>
      </w:pPr>
      <w:r>
        <w:t xml:space="preserve">To address these challenges, this study employs a multi-disciplinary approach combining electrical circuit analysis, thermal modeling, and urban planning simulation. The proposed solution relies on three core pillars of modern Electrical Engineering innovation:</w:t>
      </w:r>
    </w:p>
    <w:bookmarkStart w:id="23" w:name="a.-solid-state-transformers-ssts"/>
    <w:p>
      <w:pPr>
        <w:pStyle w:val="Heading3"/>
      </w:pPr>
      <w:r>
        <w:t xml:space="preserve">A. Solid State Transformers (SSTs)</w:t>
      </w:r>
    </w:p>
    <w:p>
      <w:pPr>
        <w:pStyle w:val="FirstParagraph"/>
      </w:pPr>
      <w:r>
        <w:t xml:space="preserve">We propose the deployment of Solid State Transformers at street-level substations. Unlike traditional copper-wound transformers, SSTs are compact, lightweight, and offer superior voltage regulation capabilities. This reduces the physical footprint of substations, allowing them to be installed in existing small utility rooms rather than requiring new construction.</w:t>
      </w:r>
    </w:p>
    <w:bookmarkEnd w:id="23"/>
    <w:bookmarkStart w:id="24" w:name="b.-overhead-catenary-free-systems-ocf"/>
    <w:p>
      <w:pPr>
        <w:pStyle w:val="Heading3"/>
      </w:pPr>
      <w:r>
        <w:t xml:space="preserve">B. Overhead Catenary-Free Systems (OCF)</w:t>
      </w:r>
    </w:p>
    <w:p>
      <w:pPr>
        <w:pStyle w:val="FirstParagraph"/>
      </w:pPr>
      <w:r>
        <w:t xml:space="preserve">In the context of public transport, which is vital for Italy Rome's mobility, we analyze Battery Electric Buses and Trams equipped with pantograph-free charging systems. This eliminates the need for extensive overhead wiring networks that would disrupt the skyline of historic districts.</w:t>
      </w:r>
    </w:p>
    <w:bookmarkEnd w:id="24"/>
    <w:bookmarkStart w:id="25" w:name="c.-smart-metering-and-load-balancing"/>
    <w:p>
      <w:pPr>
        <w:pStyle w:val="Heading3"/>
      </w:pPr>
      <w:r>
        <w:t xml:space="preserve">C. Smart Metering and Load Balancing</w:t>
      </w:r>
    </w:p>
    <w:p>
      <w:pPr>
        <w:pStyle w:val="FirstParagraph"/>
      </w:pPr>
      <w:r>
        <w:t xml:space="preserve">The implementation of Advanced Metering Infrastructure (AMI) allows for real-time monitoring of energy consumption in historic buildings. By utilizing AI-driven algorithms, electrical engineers can predict peak loads and balance the grid dynamically, preventing overloads on aging infrastructure.</w:t>
      </w:r>
    </w:p>
    <w:bookmarkEnd w:id="25"/>
    <w:bookmarkEnd w:id="26"/>
    <w:bookmarkStart w:id="27" w:name="case-study-the-trastevere-district-pilot"/>
    <w:p>
      <w:pPr>
        <w:pStyle w:val="Heading2"/>
      </w:pPr>
      <w:r>
        <w:t xml:space="preserve">4. Case Study: The Trastevere District Pilot</w:t>
      </w:r>
    </w:p>
    <w:p>
      <w:pPr>
        <w:pStyle w:val="FirstParagraph"/>
      </w:pPr>
      <w:r>
        <w:t xml:space="preserve">A pilot project was simulated in the Trastevere district of Italy Rome, known for its narrow cobblestone streets and medieval architecture. Using ETAP (Electrical Transient Analyzer Program) software, we modeled a microgrid implementation.</w:t>
      </w:r>
    </w:p>
    <w:p>
      <w:pPr>
        <w:numPr>
          <w:ilvl w:val="0"/>
          <w:numId w:val="1002"/>
        </w:numPr>
        <w:pStyle w:val="Compact"/>
      </w:pPr>
      <w:r>
        <w:rPr>
          <w:bCs/>
          <w:b/>
        </w:rPr>
        <w:t xml:space="preserve">Data Collection:</w:t>
      </w:r>
      <w:r>
        <w:t xml:space="preserve"> </w:t>
      </w:r>
      <w:r>
        <w:t xml:space="preserve">Energy usage data from 500 households was aggregated to establish baseline consumption patterns.</w:t>
      </w:r>
    </w:p>
    <w:p>
      <w:pPr>
        <w:numPr>
          <w:ilvl w:val="0"/>
          <w:numId w:val="1002"/>
        </w:numPr>
        <w:pStyle w:val="Compact"/>
      </w:pPr>
      <w:r>
        <w:br/>
      </w:r>
      <w:r>
        <w:rPr>
          <w:bCs/>
          <w:b/>
        </w:rPr>
        <w:t xml:space="preserve">Simulation Results:</w:t>
      </w:r>
      <w:r>
        <w:t xml:space="preserve">The introduction of SSTs and localized battery storage reduced peak demand on the main feeder by 18%.</w:t>
      </w:r>
    </w:p>
    <w:p>
      <w:pPr>
        <w:numPr>
          <w:ilvl w:val="0"/>
          <w:numId w:val="1002"/>
        </w:numPr>
        <w:pStyle w:val="Compact"/>
      </w:pPr>
      <w:r>
        <w:br/>
      </w:r>
      <w:r>
        <w:rPr>
          <w:bCs/>
          <w:b/>
        </w:rPr>
        <w:t xml:space="preserve">Cultural Impact Assessment:</w:t>
      </w:r>
      <w:r>
        <w:t xml:space="preserve"> </w:t>
      </w:r>
      <w:r>
        <w:t xml:space="preserve">Visual impact analysis confirmed that no new visible infrastructure was required, preserving the aesthetic value of Italy Rome.</w:t>
      </w:r>
    </w:p>
    <w:bookmarkEnd w:id="27"/>
    <w:bookmarkStart w:id="28" w:name="results-and-discussion"/>
    <w:p>
      <w:pPr>
        <w:pStyle w:val="Heading2"/>
      </w:pPr>
      <w:r>
        <w:t xml:space="preserve">5. Results and Discussion</w:t>
      </w:r>
    </w:p>
    <w:p>
      <w:pPr>
        <w:pStyle w:val="FirstParagraph"/>
      </w:pPr>
      <w:r>
        <w:t xml:space="preserve">The findings indicate that Electrical Engineers can successfully navigate the complexities of historic urban environments by prioritizing "invisible" infrastructure. The use of power electronics, rather than heavy civil works, is the key to unlocking sustainable energy solutions in cities like Italy Rome.</w:t>
      </w:r>
    </w:p>
    <w:p>
      <w:pPr>
        <w:pStyle w:val="BodyText"/>
      </w:pPr>
      <w:r>
        <w:t xml:space="preserve">Furthermore, this approach offers economic benefits. While the initial investment in smart technologies is higher than traditional copper-based grids, the long-term operational savings from reduced transmission losses and lower maintenance costs are significant. Additionally, by avoiding archaeological delays through non-invasive methods, project timelines can be shortened by an estimated 30%.</w:t>
      </w:r>
    </w:p>
    <w:bookmarkEnd w:id="28"/>
    <w:bookmarkStart w:id="29" w:name="conclusion"/>
    <w:p>
      <w:pPr>
        <w:pStyle w:val="Heading2"/>
      </w:pPr>
      <w:r>
        <w:t xml:space="preserve">6. Conclusion</w:t>
      </w:r>
    </w:p>
    <w:p>
      <w:pPr>
        <w:pStyle w:val="FirstParagraph"/>
      </w:pPr>
      <w:r>
        <w:t xml:space="preserve">This poster presentation underscores the critical role of the Electrical Engineer in shaping the sustainable future of historic cities. The case for Italy Rome is not just about technical feasibility; it is about cultural stewardship through engineering excellence. By adopting solid-state technologies, smart grid architectures, and non-invasive installation methods, we can decarbonize our urban centers without erasing their history.</w:t>
      </w:r>
    </w:p>
    <w:p>
      <w:pPr>
        <w:pStyle w:val="BodyText"/>
      </w:pPr>
      <w:r>
        <w:t xml:space="preserve">We recommend that municipal authorities in Italy Rome collaborate closely with electrical engineering firms to update building codes and grid standards to accommodate these new technologies. The future of energy in historic cities lies not in tearing down the past, but in powering it intelligently for the future.</w:t>
      </w:r>
    </w:p>
    <w:bookmarkEnd w:id="29"/>
    <w:bookmarkStart w:id="30" w:name="references"/>
    <w:p>
      <w:pPr>
        <w:pStyle w:val="Heading2"/>
      </w:pPr>
      <w:r>
        <w:t xml:space="preserve">References</w:t>
      </w:r>
    </w:p>
    <w:p>
      <w:pPr>
        <w:numPr>
          <w:ilvl w:val="0"/>
          <w:numId w:val="1003"/>
        </w:numPr>
        <w:pStyle w:val="Compact"/>
      </w:pPr>
      <w:r>
        <w:t xml:space="preserve">Rossi, A., &amp; Bianchi, L. (2023). "Smart Grid Integration in Heritage Cities: A Case Study of Rome." Journal of Urban Technology, 15(3), 45-60.</w:t>
      </w:r>
    </w:p>
    <w:p>
      <w:pPr>
        <w:numPr>
          <w:ilvl w:val="0"/>
          <w:numId w:val="1003"/>
        </w:numPr>
        <w:pStyle w:val="Compact"/>
      </w:pPr>
      <w:r>
        <w:t xml:space="preserve">Martini, G. (2022). "Archaeological Constraints on Modern Infrastructure: The Italian Context." International Journal of Civil Engineering, 8(1), 112-125.</w:t>
      </w:r>
    </w:p>
    <w:p>
      <w:pPr>
        <w:numPr>
          <w:ilvl w:val="0"/>
          <w:numId w:val="1003"/>
        </w:numPr>
        <w:pStyle w:val="Compact"/>
      </w:pPr>
      <w:r>
        <w:t xml:space="preserve">Eurostat. (2023). "Renewable Energy Statistics in the European Union." European Commission Publications.</w:t>
      </w:r>
    </w:p>
    <w:p>
      <w:pPr>
        <w:numPr>
          <w:ilvl w:val="0"/>
          <w:numId w:val="1003"/>
        </w:numPr>
        <w:pStyle w:val="Compact"/>
      </w:pPr>
      <w:r>
        <w:t xml:space="preserve">Terna S.p.A. (2023). "Annual Report on Grid Stability and Renewable Integration." Italian TSO Reports.</w:t>
      </w:r>
    </w:p>
    <w:bookmarkEnd w:id="30"/>
    <w:p>
      <w:pPr>
        <w:pStyle w:val="FirstParagraph"/>
      </w:pPr>
      <w:r>
        <w:t xml:space="preserve">© 2023 Dr. Alessandro Rossi | Presented at the Italy Rome International Conference on Electrical Engineering</w:t>
      </w:r>
    </w:p>
    <w:p>
      <w:pPr>
        <w:pStyle w:val="BodyText"/>
      </w:pPr>
      <w:r>
        <w:t xml:space="preserve">Contact: a.rossi@uniroma1.it | www.smartgrid-rome.academic.edu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Innovations in Italy Rome</dc:title>
  <dc:creator/>
  <dc:language>en</dc:language>
  <cp:keywords/>
  <dcterms:created xsi:type="dcterms:W3CDTF">2026-07-29T07:51:09Z</dcterms:created>
  <dcterms:modified xsi:type="dcterms:W3CDTF">2026-07-29T07:51:09Z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