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9" w:name="X8d0a7e4e2550f04d007c91509d67e95c3e877a1"/>
    <w:p>
      <w:pPr>
        <w:pStyle w:val="Heading1"/>
      </w:pPr>
      <w:r>
        <w:t xml:space="preserve">Sustainable Power Systems and Grid Modernization in the Netherlands Amsterdam Context</w:t>
      </w:r>
    </w:p>
    <w:p>
      <w:pPr>
        <w:pStyle w:val="FirstParagraph"/>
      </w:pPr>
      <w:r>
        <w:rPr>
          <w:bCs/>
          <w:b/>
        </w:rPr>
        <w:t xml:space="preserve">Presentation Type:</w:t>
      </w:r>
      <w:r>
        <w:t xml:space="preserve"> </w:t>
      </w:r>
      <w:r>
        <w:rPr>
          <w:bCs/>
          <w:b/>
        </w:rPr>
        <w:t xml:space="preserve">Dedicated to:</w:t>
      </w:r>
      <w:r>
        <w:t xml:space="preserve"> </w:t>
      </w:r>
      <w:r>
        <w:rPr>
          <w:bCs/>
          <w:b/>
        </w:rPr>
        <w:t xml:space="preserve">Geographic Focus:</w:t>
      </w:r>
    </w:p>
    <w:bookmarkStart w:id="20" w:name="abstract"/>
    <w:p>
      <w:pPr>
        <w:pStyle w:val="Heading2"/>
      </w:pPr>
      <w:r>
        <w:t xml:space="preserve">Abstract</w:t>
      </w:r>
    </w:p>
    <w:p>
      <w:pPr>
        <w:pStyle w:val="FirstParagraph"/>
      </w:pPr>
      <w:r>
        <w:t xml:space="preserve">The rapid transition toward renewable energy sources presents unprecedented challenges and opportunities for modern infrastructure. This academic poster presentation outlines the critical role of the Electrical Engineer in navigating this complex landscape, specifically within the unique geographical and urban context of Netherlands Amsterdam. As one of Europe’s most densely populated regions with ambitious carbon neutrality goals by 2050, Amsterdam requires innovative solutions for grid stability, energy storage integration, and smart city infrastructure. This document serves as a comprehensive academic guide for Electrical Engineers seeking to contribute to the sustainable future of this vibrant Dutch metropolis.</w:t>
      </w:r>
    </w:p>
    <w:bookmarkEnd w:id="20"/>
    <w:bookmarkStart w:id="21" w:name="X2f405cc65b9631a41e38f008974a51c1e572fd9"/>
    <w:p>
      <w:pPr>
        <w:pStyle w:val="Heading2"/>
      </w:pPr>
      <w:r>
        <w:t xml:space="preserve">1. Introduction: The Urgency of Action in Netherlands Amsterdam</w:t>
      </w:r>
    </w:p>
    <w:p>
      <w:pPr>
        <w:pStyle w:val="FirstParagraph"/>
      </w:pPr>
      <w:r>
        <w:t xml:space="preserve">The city of Amsterdam, located in the heart of the Netherlands, stands at a pivotal crossroads in energy history. With its historic canal ring and modern high-tech districts, the urban fabric presents a dual challenge: preserving heritage while embracing cutting-edge technology. The primary objective of this poster presentation is to highlight how Electrical Engineers can address these challenges through technical innovation and strategic planning.</w:t>
      </w:r>
    </w:p>
    <w:p>
      <w:pPr>
        <w:pStyle w:val="BodyText"/>
      </w:pPr>
      <w:r>
        <w:t xml:space="preserve">The Netherlands has committed to reducing greenhouse gas emissions by 55% by 2030 compared to 1990 levels, with a net-zero target for 2050. Amsterdam acts as a pioneer in this national effort. However, the intermittency of wind and solar power requires a robust, flexible electrical grid. This is where the expertise of the Electrical Engineer becomes indispensable. We must move beyond traditional static grids to dynamic, intelligent networks that can handle bidirectional energy flows from decentralized sources.</w:t>
      </w:r>
    </w:p>
    <w:bookmarkEnd w:id="21"/>
    <w:bookmarkStart w:id="25" w:name="Xee89b360dab16d4b16b55f930b9828cd32d7656"/>
    <w:p>
      <w:pPr>
        <w:pStyle w:val="Heading2"/>
      </w:pPr>
      <w:r>
        <w:t xml:space="preserve">2. Key Technical Challenges for the Electrical Engineer</w:t>
      </w:r>
    </w:p>
    <w:p>
      <w:pPr>
        <w:pStyle w:val="FirstParagraph"/>
      </w:pPr>
      <w:r>
        <w:t xml:space="preserve">To effectively contribute to projects in Netherlands Amsterdam, one must understand the specific technical hurdles involved. This section details three core areas where academic research and practical engineering converge.</w:t>
      </w:r>
    </w:p>
    <w:bookmarkStart w:id="22" w:name="grid-stability-and-frequency-regulation"/>
    <w:p>
      <w:pPr>
        <w:pStyle w:val="Heading3"/>
      </w:pPr>
      <w:r>
        <w:t xml:space="preserve">2.1 Grid Stability and Frequency Regulation</w:t>
      </w:r>
    </w:p>
    <w:p>
      <w:pPr>
        <w:pStyle w:val="FirstParagraph"/>
      </w:pPr>
      <w:r>
        <w:t xml:space="preserve">The high penetration of renewable energy sources, particularly offshore wind farms in the North Sea which feed directly into the Dutch grid, creates fluctuations in frequency. Electrical Engineers must design control systems that maintain stability within strict tolerances (50Hz ± 0.2Hz). In Amsterdam’s dense urban environment, this involves deploying advanced Power Electronic converters and Synchrophasor technology to monitor grid health in real-time.</w:t>
      </w:r>
    </w:p>
    <w:bookmarkEnd w:id="22"/>
    <w:bookmarkStart w:id="23" w:name="integration-of-electric-mobility"/>
    <w:p>
      <w:pPr>
        <w:pStyle w:val="Heading3"/>
      </w:pPr>
      <w:r>
        <w:t xml:space="preserve">2.2 Integration of Electric Mobility</w:t>
      </w:r>
    </w:p>
    <w:p>
      <w:pPr>
        <w:pStyle w:val="FirstParagraph"/>
      </w:pPr>
      <w:r>
        <w:t xml:space="preserve">The Netherlands is a global leader in electric vehicle (EV) adoption. Amsterdam aims to have zero-emission traffic by 2030. This places immense stress on local distribution networks, particularly in older residential areas like the Jordaan district. Electrical Engineers are tasked with designing smart charging infrastructure that utilizes Vehicle-to-Grid (V2G) technology, allowing EVs to act as mobile energy storage units during peak demand periods.</w:t>
      </w:r>
    </w:p>
    <w:bookmarkEnd w:id="23"/>
    <w:bookmarkStart w:id="24" w:name="thermal-electrical-coupling"/>
    <w:p>
      <w:pPr>
        <w:pStyle w:val="Heading3"/>
      </w:pPr>
      <w:r>
        <w:t xml:space="preserve">2.3 Thermal-Electrical Coupling</w:t>
      </w:r>
    </w:p>
    <w:p>
      <w:pPr>
        <w:pStyle w:val="FirstParagraph"/>
      </w:pPr>
      <w:r>
        <w:t xml:space="preserve">A significant portion of Amsterdam’s heating comes from natural gas, a target for phase-out. Electrical Engineers play a crucial role in electrifying heat through high-efficiency heat pumps and district heating networks that utilize waste heat from data centers and industrial processes. This requires sophisticated load forecasting models to balance electrical demand with thermal needs.</w:t>
      </w:r>
    </w:p>
    <w:bookmarkEnd w:id="24"/>
    <w:bookmarkEnd w:id="25"/>
    <w:bookmarkStart w:id="26" w:name="Xea1fc9f5aefd53734d563bbcf9c44350a9911a1"/>
    <w:p>
      <w:pPr>
        <w:pStyle w:val="Heading2"/>
      </w:pPr>
      <w:r>
        <w:t xml:space="preserve">3. Methodology: The Academic Approach to Engineering Solutions</w:t>
      </w:r>
    </w:p>
    <w:p>
      <w:pPr>
        <w:pStyle w:val="FirstParagraph"/>
      </w:pPr>
      <w:r>
        <w:t xml:space="preserve">This poster presentation emphasizes a multidisciplinary approach, combining theoretical modeling with real-world data from pilot projects in Amsterdam. The methodology involves:</w:t>
      </w:r>
    </w:p>
    <w:p>
      <w:pPr>
        <w:numPr>
          <w:ilvl w:val="0"/>
          <w:numId w:val="1001"/>
        </w:numPr>
        <w:pStyle w:val="Compact"/>
      </w:pPr>
      <w:r>
        <w:rPr>
          <w:bCs/>
          <w:b/>
        </w:rPr>
        <w:t xml:space="preserve">Data Acquisition:</w:t>
      </w:r>
    </w:p>
    <w:p>
      <w:pPr>
        <w:numPr>
          <w:ilvl w:val="0"/>
          <w:numId w:val="1001"/>
        </w:numPr>
        <w:pStyle w:val="Compact"/>
      </w:pPr>
      <w:r>
        <w:rPr>
          <w:bCs/>
          <w:b/>
        </w:rPr>
        <w:t xml:space="preserve">Simulation Modeling:</w:t>
      </w:r>
    </w:p>
    <w:p>
      <w:pPr>
        <w:numPr>
          <w:ilvl w:val="0"/>
          <w:numId w:val="1001"/>
        </w:numPr>
        <w:pStyle w:val="Compact"/>
      </w:pPr>
      <w:r>
        <w:t xml:space="preserve">Prototyping:</w:t>
      </w:r>
    </w:p>
    <w:p>
      <w:pPr>
        <w:numPr>
          <w:ilvl w:val="0"/>
          <w:numId w:val="1001"/>
        </w:numPr>
        <w:pStyle w:val="Compact"/>
      </w:pPr>
      <w:r>
        <w:rPr>
          <w:bCs/>
          <w:b/>
        </w:rPr>
        <w:t xml:space="preserve">Economic Analysis:</w:t>
      </w:r>
    </w:p>
    <w:bookmarkEnd w:id="26"/>
    <w:bookmarkStart w:id="27" w:name="case-study-the-amsterdam-zuidas-district"/>
    <w:p>
      <w:pPr>
        <w:pStyle w:val="Heading2"/>
      </w:pPr>
      <w:r>
        <w:t xml:space="preserve">4. Case Study: The Amsterdam Zuidas District</w:t>
      </w:r>
    </w:p>
    <w:p>
      <w:pPr>
        <w:pStyle w:val="FirstParagraph"/>
      </w:pPr>
      <w:r>
        <w:t xml:space="preserve">The Zuidas business district serves as a living laboratory for electrical engineering innovations. This case study examines the implementation of a microgrid that integrates solar PV arrays, wind turbines, and stationary battery storage.</w:t>
      </w:r>
    </w:p>
    <w:p>
      <w:pPr>
        <w:pStyle w:val="BodyText"/>
      </w:pPr>
      <w:r>
        <w:rPr>
          <w:bCs/>
          <w:b/>
        </w:rPr>
        <w:t xml:space="preserve">Metric</w:t>
      </w:r>
    </w:p>
    <w:p>
      <w:pPr>
        <w:pStyle w:val="BodyText"/>
      </w:pPr>
      <w:r>
        <w:rPr>
          <w:bCs/>
          <w:b/>
        </w:rPr>
        <w:t xml:space="preserve">Baseline (2019)</w:t>
      </w:r>
    </w:p>
    <w:p>
      <w:pPr>
        <w:pStyle w:val="BodyText"/>
      </w:pPr>
      <w:r>
        <w:t xml:space="preserve">Pilot Project Outcome (2024)</w:t>
      </w:r>
    </w:p>
    <w:p>
      <w:pPr>
        <w:pStyle w:val="BodyText"/>
      </w:pPr>
      <w:r>
        <w:t xml:space="preserve">&gt;</w:t>
      </w:r>
    </w:p>
    <w:p>
      <w:pPr>
        <w:pStyle w:val="BodyText"/>
      </w:pPr>
      <w:r>
        <w:t xml:space="preserve">&lt; tr &gt;</w:t>
      </w:r>
      <w:r>
        <w:t xml:space="preserve"> </w:t>
      </w:r>
      <w:r>
        <w:t xml:space="preserve">&lt; td &gt;&lt; Strong &gt;Carbon Emissions&gt;</w:t>
      </w:r>
      <w:r>
        <w:t xml:space="preserve"> </w:t>
      </w:r>
      <w:r>
        <w:t xml:space="preserve">&lt; td &gt;&lt; em &gt;High Dependency on Gas&gt;</w:t>
      </w:r>
      <w:r>
        <w:t xml:space="preserve"> </w:t>
      </w:r>
      <w:r>
        <w:t xml:space="preserve">&lt; td &gt;&lt; em &gt;/em &gt;/em &gt;/strong&gt; 40% Reduction</w:t>
      </w:r>
    </w:p>
    <w:p>
      <w:pPr>
        <w:pStyle w:val="BodyText"/>
      </w:pPr>
      <w:r>
        <w:t xml:space="preserve">&gt;</w:t>
      </w:r>
    </w:p>
    <w:p>
      <w:pPr>
        <w:pStyle w:val="BodyText"/>
      </w:pPr>
      <w:r>
        <w:rPr>
          <w:bCs/>
          <w:b/>
        </w:rPr>
        <w:t xml:space="preserve">Grid Reliability</w:t>
      </w:r>
    </w:p>
    <w:p>
      <w:pPr>
        <w:pStyle w:val="BodyText"/>
      </w:pPr>
      <w:r>
        <w:t xml:space="preserve">&gt;</w:t>
      </w:r>
    </w:p>
    <w:p>
      <w:pPr>
        <w:pStyle w:val="BodyText"/>
      </w:pPr>
      <w:r>
        <w:rPr>
          <w:iCs/>
          <w:i/>
        </w:rPr>
        <w:t xml:space="preserve">Vulnerable to Peak Loads</w:t>
      </w:r>
    </w:p>
    <w:p>
      <w:pPr>
        <w:pStyle w:val="BodyText"/>
      </w:pPr>
      <w:r>
        <w:t xml:space="preserve">&gt;</w:t>
      </w:r>
    </w:p>
    <w:p>
      <w:pPr>
        <w:pStyle w:val="BodyText"/>
      </w:pPr>
      <w:r>
        <w:rPr>
          <w:bCs/>
          <w:b/>
        </w:rPr>
        <w:t xml:space="preserve">+15%</w:t>
      </w:r>
      <w:r>
        <w:t xml:space="preserve">, Enhanced Resilience</w:t>
      </w:r>
    </w:p>
    <w:p>
      <w:pPr>
        <w:pStyle w:val="BodyText"/>
      </w:pPr>
      <w:r>
        <w:t xml:space="preserve">&gt;</w:t>
      </w:r>
    </w:p>
    <w:p>
      <w:pPr>
        <w:pStyle w:val="BodyText"/>
      </w:pPr>
      <w:r>
        <w:t xml:space="preserve">&gt;</w:t>
      </w:r>
    </w:p>
    <w:p>
      <w:pPr>
        <w:pStyle w:val="BodyText"/>
      </w:pPr>
      <w:r>
        <w:t xml:space="preserve">This data underscores the viability of microgrids in urban settings. For the Electrical Engineer, this case study provides a blueprint for scalable solutions that can be replicated across other neighborhoods in Netherlands Amsterdam.</w:t>
      </w:r>
    </w:p>
    <w:bookmarkEnd w:id="27"/>
    <w:bookmarkStart w:id="28" w:name="the-role-of-policy-and-standards"/>
    <w:p>
      <w:pPr>
        <w:pStyle w:val="Heading2"/>
      </w:pPr>
      <w:r>
        <w:t xml:space="preserve">5. The Role of Policy and Standards</w:t>
      </w:r>
    </w:p>
    <w:p>
      <w:pPr>
        <w:pStyle w:val="FirstParagraph"/>
      </w:pPr>
      <w:r>
        <w:t xml:space="preserve">&gt;</w:t>
      </w:r>
    </w:p>
    <w:p>
      <w:pPr>
        <w:pStyle w:val="BodyText"/>
      </w:pPr>
      <w:r>
        <w:t xml:space="preserve">Engineering cannot exist in a vacuum. In the Netherlands, regulatory frameworks such as the Energy Performance Certificate (EPC) standards and local municipal ordinances heavily influence engineering decisions. Electrical Engineers must be well-versed in EU directives like the Renewable Energy Directive (RED III) and Dutch national laws regarding grid access. Understanding these legal landscapes is as crucial as understanding Ohm’s Law when implementing projects in Amsterdam.</w:t>
      </w:r>
    </w:p>
    <w:p>
      <w:pPr>
        <w:pStyle w:val="BodyText"/>
      </w:pPr>
      <w:r>
        <w:t xml:space="preserve">&gt;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the Netherlands Amsterdam</dc:title>
  <dc:creator/>
  <dc:language>en</dc:language>
  <cp:keywords/>
  <dcterms:created xsi:type="dcterms:W3CDTF">2026-07-29T01:52:16Z</dcterms:created>
  <dcterms:modified xsi:type="dcterms:W3CDTF">2026-07-29T01:52:16Z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