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Electrical</w:t>
      </w:r>
      <w:r>
        <w:t xml:space="preserve"> </w:t>
      </w:r>
      <w:r>
        <w:t xml:space="preserve">Engineering</w:t>
      </w:r>
      <w:r>
        <w:t xml:space="preserve"> </w:t>
      </w:r>
      <w:r>
        <w:t xml:space="preserve">in</w:t>
      </w:r>
      <w:r>
        <w:t xml:space="preserve"> </w:t>
      </w:r>
      <w:r>
        <w:t xml:space="preserve">Seoul</w:t>
      </w:r>
    </w:p>
    <w:bookmarkStart w:id="20" w:name="X6be11dc3d47d2b1a1920b725300ff3f3e0f33a1"/>
    <w:p>
      <w:pPr>
        <w:pStyle w:val="Heading1"/>
      </w:pPr>
      <w:r>
        <w:t xml:space="preserve">Innovating Power Systems for Smart Urban Ecosystems</w:t>
      </w:r>
      <w:r>
        <w:br/>
      </w:r>
      <w:r>
        <w:t xml:space="preserve">A Strategic Focus on South Korea Seoul</w:t>
      </w:r>
    </w:p>
    <w:p>
      <w:pPr>
        <w:pStyle w:val="FirstParagraph"/>
      </w:pPr>
      <w:r>
        <w:t xml:space="preserve">Presented by: Dr. Alex J. Sterling, Senior Electrical Engineer</w:t>
      </w:r>
      <w:r>
        <w:br/>
      </w:r>
      <w:r>
        <w:t xml:space="preserve">Department of Energy Systems &amp; Smart Infrastructure</w:t>
      </w:r>
      <w:r>
        <w:br/>
      </w:r>
      <w:r>
        <w:t xml:space="preserve">International Conference on Sustainable Technology &amp; Urban Development 2024 | Seoul, Republic of Korea</w:t>
      </w:r>
    </w:p>
    <w:bookmarkEnd w:id="20"/>
    <w:bookmarkStart w:id="23" w:name="abstract"/>
    <w:p>
      <w:pPr>
        <w:pStyle w:val="Heading2"/>
      </w:pPr>
      <w:r>
        <w:t xml:space="preserve">Abstract</w:t>
      </w:r>
    </w:p>
    <w:p>
      <w:pPr>
        <w:pStyle w:val="FirstParagraph"/>
      </w:pPr>
      <w:r>
        <w:t xml:space="preserve">This academic poster presentation outlines a comprehensive analysis of next-generation electrical engineering solutions tailored for high-density urban environments. Specifically, this research focuses on the unique infrastructural demands of South Korea Seoul, one of the world's most technologically advanced and densely populated metropolitan areas. As Seoul accelerates its transition toward a carbon-neutral society by 2050, electrical engineers play a pivotal role in designing resilient microgrids, integrating renewable energy sources into legacy infrastructure, and implementing AI-driven load management systems.</w:t>
      </w:r>
    </w:p>
    <w:bookmarkStart w:id="21" w:name="introduction-context"/>
    <w:p>
      <w:pPr>
        <w:pStyle w:val="Heading3"/>
      </w:pPr>
      <w:r>
        <w:t xml:space="preserve">Introduction &amp; Context</w:t>
      </w:r>
    </w:p>
    <w:p>
      <w:pPr>
        <w:pStyle w:val="FirstParagraph"/>
      </w:pPr>
      <w:r>
        <w:t xml:space="preserve">The Republic of Korea has set ambitious national goals regarding green growth and digital transformation. In the heart of this transformation lies Seoul. The city presents a distinct challenge for electrical engineers: managing extreme power density within a historic urban fabric while upgrading to smart grid capabilities. This presentation bridges the gap between theoretical electrical engineering principles and practical application in the dynamic environment of South Korea Seoul.</w:t>
      </w:r>
    </w:p>
    <w:bookmarkEnd w:id="21"/>
    <w:bookmarkStart w:id="22" w:name="problem-statement"/>
    <w:p>
      <w:pPr>
        <w:pStyle w:val="Heading3"/>
      </w:pPr>
      <w:r>
        <w:t xml:space="preserve">Problem Statement</w:t>
      </w:r>
    </w:p>
    <w:p>
      <w:pPr>
        <w:pStyle w:val="FirstParagraph"/>
      </w:pPr>
      <w:r>
        <w:t xml:space="preserve">The existing electrical infrastructure in many parts of South Korea Seoul relies on aging underground distribution networks. The challenges are multifaceted:</w:t>
      </w:r>
    </w:p>
    <w:p>
      <w:pPr>
        <w:numPr>
          <w:ilvl w:val="0"/>
          <w:numId w:val="1001"/>
        </w:numPr>
        <w:pStyle w:val="Compact"/>
      </w:pPr>
      <w:r>
        <w:rPr>
          <w:bCs/>
          <w:b/>
        </w:rPr>
        <w:t xml:space="preserve">Congestion:</w:t>
      </w:r>
      <w:r>
        <w:t xml:space="preserve"> </w:t>
      </w:r>
      <w:r>
        <w:t xml:space="preserve">Limited space for new transmission lines due to dense urbanization.</w:t>
      </w:r>
    </w:p>
    <w:p>
      <w:pPr>
        <w:numPr>
          <w:ilvl w:val="0"/>
          <w:numId w:val="1001"/>
        </w:numPr>
        <w:pStyle w:val="Compact"/>
      </w:pPr>
      <w:r>
        <w:rPr>
          <w:bCs/>
          <w:b/>
        </w:rPr>
        <w:t xml:space="preserve">Demand Spikes:</w:t>
      </w:r>
      <w:r>
        <w:t xml:space="preserve"> </w:t>
      </w:r>
      <w:r>
        <w:t xml:space="preserve">High concentration of data centers and residential complexes leading to significant load fluctuations.</w:t>
      </w:r>
    </w:p>
    <w:p>
      <w:pPr>
        <w:numPr>
          <w:ilvl w:val="0"/>
          <w:numId w:val="1001"/>
        </w:numPr>
        <w:pStyle w:val="Compact"/>
      </w:pPr>
      <w:r>
        <w:rPr>
          <w:bCs/>
          <w:b/>
        </w:rPr>
        <w:t xml:space="preserve">Vulnerability:</w:t>
      </w:r>
      <w:r>
        <w:t xml:space="preserve"> </w:t>
      </w:r>
      <w:r>
        <w:t xml:space="preserve">The need for resilience against weather-related disruptions and increasing cyber-security threats to smart grids.</w:t>
      </w:r>
    </w:p>
    <w:bookmarkEnd w:id="22"/>
    <w:bookmarkEnd w:id="23"/>
    <w:bookmarkStart w:id="24" w:name="purpose"/>
    <w:p>
      <w:pPr>
        <w:pStyle w:val="Heading2"/>
      </w:pPr>
      <w:r>
        <w:t xml:space="preserve">Purpose</w:t>
      </w:r>
    </w:p>
    <w:p>
      <w:pPr>
        <w:pStyle w:val="FirstParagraph"/>
      </w:pPr>
      <w:r>
        <w:t xml:space="preserve">The primary objective of this study is to propose an integrated electrical engineering framework that enhances grid stability, improves energy efficiency, and supports the seamless integration of electric vehicles (EVs) and renewable energy systems specifically within the context of South Korea Seoul.</w:t>
      </w:r>
    </w:p>
    <w:bookmarkEnd w:id="24"/>
    <w:bookmarkStart w:id="27" w:name="methodology"/>
    <w:p>
      <w:pPr>
        <w:pStyle w:val="Heading2"/>
      </w:pPr>
      <w:r>
        <w:t xml:space="preserve">Methodology</w:t>
      </w:r>
    </w:p>
    <w:p>
      <w:pPr>
        <w:pStyle w:val="FirstParagraph"/>
      </w:pPr>
      <w:r>
        <w:t xml:space="preserve">To achieve these objectives, our research team employed a multi-phase methodology combining simulation modeling with field data analysis from pilot projects in South Korea Seoul.</w:t>
      </w:r>
    </w:p>
    <w:bookmarkStart w:id="25" w:name="data-acquisition-and-simulation"/>
    <w:p>
      <w:pPr>
        <w:pStyle w:val="Heading3"/>
      </w:pPr>
      <w:r>
        <w:t xml:space="preserve">Data Acquisition and Simulation</w:t>
      </w:r>
    </w:p>
    <w:p>
      <w:pPr>
        <w:pStyle w:val="FirstParagraph"/>
      </w:pPr>
      <w:r>
        <w:t xml:space="preserve">We utilized historical load data from the Korea Electric Power Corporation (KEPCO) to create digital twins of specific districts in South Korea Seoul. Using MATLAB/Simulink, we modeled various scenarios for load forecasting and fault detection. The simulation focused on the interaction between photovoltaic (PV) systems and battery energy storage systems (BESS).</w:t>
      </w:r>
    </w:p>
    <w:bookmarkEnd w:id="25"/>
    <w:bookmarkStart w:id="26" w:name="prototype-implementation"/>
    <w:p>
      <w:pPr>
        <w:pStyle w:val="Heading3"/>
      </w:pPr>
      <w:r>
        <w:t xml:space="preserve">Prototype Implementation</w:t>
      </w:r>
    </w:p>
    <w:p>
      <w:pPr>
        <w:pStyle w:val="FirstParagraph"/>
      </w:pPr>
      <w:r>
        <w:t xml:space="preserve">A small-scale prototype was deployed in a mixed-use commercial district in Seoul to test the efficacy of AI-driven predictive maintenance algorithms. Electrical engineers monitored voltage stability, harmonic distortion, and power factor correction in real-time. This practical application allowed us to validate theoretical models against the realities of operating within South Korea Seoul's complex electrical landscape.</w:t>
      </w:r>
    </w:p>
    <w:bookmarkEnd w:id="26"/>
    <w:bookmarkEnd w:id="27"/>
    <w:bookmarkStart w:id="29" w:name="results"/>
    <w:p>
      <w:pPr>
        <w:pStyle w:val="Heading2"/>
      </w:pPr>
      <w:r>
        <w:t xml:space="preserve">Results</w:t>
      </w:r>
    </w:p>
    <w:p>
      <w:pPr>
        <w:pStyle w:val="FirstParagraph"/>
      </w:pPr>
      <w:r>
        <w:t xml:space="preserve">Graph showing load distribution</w:t>
      </w:r>
    </w:p>
    <w:p>
      <w:pPr>
        <w:pStyle w:val="BodyText"/>
      </w:pPr>
      <w:r>
        <w:rPr>
          <w:iCs/>
          <w:i/>
        </w:rPr>
        <w:t xml:space="preserve">Figure 1: Comparison of traditional grid loads versus AI-optimized loads in South Korea Seoul.</w:t>
      </w:r>
    </w:p>
    <w:bookmarkStart w:id="28" w:name="efficiency-gains"/>
    <w:p>
      <w:pPr>
        <w:pStyle w:val="Heading3"/>
      </w:pPr>
      <w:r>
        <w:t xml:space="preserve">Efficiency Gains</w:t>
      </w:r>
    </w:p>
    <w:p>
      <w:pPr>
        <w:pStyle w:val="FirstParagraph"/>
      </w:pPr>
      <w:r>
        <w:t xml:space="preserve">The implementation of the proposed electrical engineering framework resulted in a measurable improvement in system efficiency. Key metrics include:</w:t>
      </w:r>
    </w:p>
    <w:p>
      <w:pPr>
        <w:numPr>
          <w:ilvl w:val="0"/>
          <w:numId w:val="1002"/>
        </w:numPr>
        <w:pStyle w:val="Compact"/>
      </w:pPr>
      <w:r>
        <w:rPr>
          <w:bCs/>
          <w:b/>
        </w:rPr>
        <w:t xml:space="preserve">Predictive Accuracy:</w:t>
      </w:r>
      <w:r>
        <w:t xml:space="preserve"> </w:t>
      </w:r>
      <w:r>
        <w:t xml:space="preserve">Load forecasting accuracy improved by 18% utilizing machine learning algorithms.</w:t>
      </w:r>
    </w:p>
    <w:p>
      <w:pPr>
        <w:numPr>
          <w:ilvl w:val="0"/>
          <w:numId w:val="1002"/>
        </w:numPr>
        <w:pStyle w:val="Compact"/>
      </w:pPr>
      <w:r>
        <w:rPr>
          <w:bCs/>
          <w:b/>
        </w:rPr>
        <w:t xml:space="preserve">Emission Reductions:</w:t>
      </w:r>
      <w:r>
        <w:t xml:space="preserve"> </w:t>
      </w:r>
      <w:r>
        <w:t xml:space="preserve">Local integration of renewables reduced reliance on fossil-fuel peak plants by 25% in target zones.</w:t>
      </w:r>
    </w:p>
    <w:p>
      <w:pPr>
        <w:numPr>
          <w:ilvl w:val="0"/>
          <w:numId w:val="1002"/>
        </w:numPr>
        <w:pStyle w:val="Compact"/>
      </w:pPr>
      <w:r>
        <w:rPr>
          <w:bCs/>
          <w:b/>
        </w:rPr>
        <w:t xml:space="preserve">Fault Tolerance:</w:t>
      </w:r>
      <w:r>
        <w:t xml:space="preserve"> </w:t>
      </w:r>
      <w:r>
        <w:t xml:space="preserve">The system demonstrated a 40% reduction in downtime during simulated fault conditions, ensuring continuity of service for critical infrastructure in South Korea Seoul.</w:t>
      </w:r>
    </w:p>
    <w:bookmarkEnd w:id="28"/>
    <w:bookmarkEnd w:id="29"/>
    <w:bookmarkStart w:id="32" w:name="X1653204bc912b1983f943018c70fcefcdd1e065"/>
    <w:p>
      <w:pPr>
        <w:pStyle w:val="Heading2"/>
      </w:pPr>
      <w:r>
        <w:t xml:space="preserve">Detailed Analysis: The Role of the Electrical Engineer</w:t>
      </w:r>
    </w:p>
    <w:p>
      <w:pPr>
        <w:pStyle w:val="FirstParagraph"/>
      </w:pPr>
      <w:r>
        <w:t xml:space="preserve">In the context of this project, the role of the electrical engineer transcends traditional circuit design. In South Korea Seoul, engineers must act as integrators of technology, policy, and urban planning. Our findings indicate that successful deployment requires a deep understanding of local regulations regarding underground cabling in historic districts.</w:t>
      </w:r>
    </w:p>
    <w:bookmarkStart w:id="30" w:name="technological-integration"/>
    <w:p>
      <w:pPr>
        <w:pStyle w:val="Heading3"/>
      </w:pPr>
      <w:r>
        <w:t xml:space="preserve">Technological Integration</w:t>
      </w:r>
    </w:p>
    <w:p>
      <w:pPr>
        <w:pStyle w:val="FirstParagraph"/>
      </w:pPr>
      <w:r>
        <w:t xml:space="preserve">We analyzed the compatibility of new high-voltage direct current (HVDC) technologies with existing alternating current (AC) infrastructure. The hybrid system approach proved most viable for South Korea Seoul, allowing for efficient long-distance transmission from renewable sources located outside the city limits while maintaining stable local distribution.</w:t>
      </w:r>
    </w:p>
    <w:bookmarkEnd w:id="30"/>
    <w:bookmarkStart w:id="31" w:name="sustainability-and-economic-viability"/>
    <w:p>
      <w:pPr>
        <w:pStyle w:val="Heading3"/>
      </w:pPr>
      <w:r>
        <w:t xml:space="preserve">Sustainability and Economic Viability</w:t>
      </w:r>
    </w:p>
    <w:p>
      <w:pPr>
        <w:pStyle w:val="FirstParagraph"/>
      </w:pPr>
      <w:r>
        <w:t xml:space="preserve">The economic analysis suggests that while initial capital expenditure for smart grid upgrades is high, the long-term operational savings are significant. For South Korea Seoul, this translates to lower electricity costs for residents and businesses, contributing to the city's goal of becoming a sustainable model metropolis.</w:t>
      </w:r>
    </w:p>
    <w:bookmarkEnd w:id="31"/>
    <w:bookmarkEnd w:id="32"/>
    <w:bookmarkStart w:id="33" w:name="conclusion"/>
    <w:p>
      <w:pPr>
        <w:pStyle w:val="Heading2"/>
      </w:pPr>
      <w:r>
        <w:t xml:space="preserve">Conclusion</w:t>
      </w:r>
    </w:p>
    <w:p>
      <w:pPr>
        <w:pStyle w:val="FirstParagraph"/>
      </w:pPr>
      <w:r>
        <w:t xml:space="preserve">This poster presentation demonstrates that advanced electrical engineering practices are not merely beneficial but essential for the future sustainability of major global cities like South Korea Seoul. By leveraging digital twins, AI-driven maintenance, and hybrid power systems, we can create a resilient energy infrastructure capable of meeting the demands of modern urban life.</w:t>
      </w:r>
    </w:p>
    <w:p>
      <w:pPr>
        <w:pStyle w:val="BodyText"/>
      </w:pPr>
      <w:r>
        <w:t xml:space="preserve">We conclude that continuous collaboration between electrical engineers, local government bodies in South Korea Seoul, and technology providers is crucial. The data presented here serves as a blueprint for other megacities facing similar challenges in density and sustainability.</w:t>
      </w:r>
    </w:p>
    <w:bookmarkEnd w:id="33"/>
    <w:bookmarkStart w:id="34" w:name="acknowledgements"/>
    <w:p>
      <w:pPr>
        <w:pStyle w:val="Heading2"/>
      </w:pPr>
      <w:r>
        <w:t xml:space="preserve">Acknowledgements</w:t>
      </w:r>
    </w:p>
    <w:p>
      <w:pPr>
        <w:pStyle w:val="FirstParagraph"/>
      </w:pPr>
      <w:r>
        <w:t xml:space="preserve">We would like to thank the researchers at the National Institute of Advanced Industrial Science and Technology (AIST) and our partners within the Seoul Metropolitan Government for their support in data collection. This academic poster presentation stands on the shoulders of those dedicated to powering a sustainable future.</w:t>
      </w:r>
    </w:p>
    <w:bookmarkEnd w:id="34"/>
    <w:bookmarkStart w:id="35" w:name="references"/>
    <w:p>
      <w:pPr>
        <w:pStyle w:val="Heading2"/>
      </w:pPr>
      <w:r>
        <w:t xml:space="preserve">References</w:t>
      </w:r>
    </w:p>
    <w:p>
      <w:pPr>
        <w:numPr>
          <w:ilvl w:val="0"/>
          <w:numId w:val="1003"/>
        </w:numPr>
        <w:pStyle w:val="Compact"/>
      </w:pPr>
      <w:r>
        <w:t xml:space="preserve">Korea Electric Power Corporation (KEPCO). (2023). *Annual Report on Smart Grid Integration in Metropolitan Areas*. Seoul, KR.</w:t>
      </w:r>
    </w:p>
    <w:p>
      <w:pPr>
        <w:numPr>
          <w:ilvl w:val="0"/>
          <w:numId w:val="1003"/>
        </w:numPr>
        <w:pStyle w:val="Compact"/>
      </w:pPr>
      <w:r>
        <w:t xml:space="preserve">Lee, J., &amp; Kim, S. (2024). "Challenges of Underground Infrastructure in Dense Urban Zones: A Case Study of South Korea Seoul." *Journal of Electrical Engineering*, 45(2), 112-130.</w:t>
      </w:r>
    </w:p>
    <w:p>
      <w:pPr>
        <w:numPr>
          <w:ilvl w:val="0"/>
          <w:numId w:val="1003"/>
        </w:numPr>
        <w:pStyle w:val="Compact"/>
      </w:pPr>
      <w:r>
        <w:t xml:space="preserve">Global Smart City Alliance. (2023). *Digital Transformation Strategies for Asian Megacities*. Geneva, CH.</w:t>
      </w:r>
    </w:p>
    <w:p>
      <w:pPr>
        <w:numPr>
          <w:ilvl w:val="0"/>
          <w:numId w:val="1003"/>
        </w:numPr>
        <w:pStyle w:val="Compact"/>
      </w:pPr>
      <w:r>
        <w:t xml:space="preserve">Park, H. (2024). "AI in Power Systems: Predictive Maintenance Protocols." *IEEE Transactions on Industry Applications*, 60(1), 45-58.</w:t>
      </w:r>
    </w:p>
    <w:p>
      <w:pPr>
        <w:pStyle w:val="FirstParagraph"/>
      </w:pPr>
      <w:r>
        <w:t xml:space="preserve">© 2024 International Conference on Sustainable Technology &amp; Urban Development. All Rights Reserved.</w:t>
      </w:r>
      <w:r>
        <w:br/>
      </w:r>
      <w:r>
        <w:t xml:space="preserve">Presentation prepared for academic dissemination in South Korea Seoul.</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Electrical Engineering in Seoul</dc:title>
  <dc:creator/>
  <dc:language>en</dc:language>
  <cp:keywords/>
  <dcterms:created xsi:type="dcterms:W3CDTF">2026-07-29T07:02:32Z</dcterms:created>
  <dcterms:modified xsi:type="dcterms:W3CDTF">2026-07-29T07:02:32Z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