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Birmingham</w:t>
      </w:r>
    </w:p>
    <w:bookmarkStart w:id="20" w:name="X38643b5706270249e4471a1c7a58d1a4be03260"/>
    <w:p>
      <w:pPr>
        <w:pStyle w:val="Heading1"/>
      </w:pPr>
      <w:r>
        <w:t xml:space="preserve">Innovations in Smart Grid Infrastructure: A Case Study of Electrical Engineering Integration in the United Kingdom Birmingham</w:t>
      </w:r>
    </w:p>
    <w:p>
      <w:pPr>
        <w:pStyle w:val="FirstParagraph"/>
      </w:pPr>
      <w:r>
        <w:rPr>
          <w:bCs/>
          <w:b/>
        </w:rPr>
        <w:t xml:space="preserve">Presented by:</w:t>
      </w:r>
      <w:r>
        <w:t xml:space="preserve"> </w:t>
      </w:r>
      <w:r>
        <w:t xml:space="preserve">[Author Name], Department of Electrical and Electronic Engineering</w:t>
      </w:r>
    </w:p>
    <w:p>
      <w:pPr>
        <w:pStyle w:val="BodyText"/>
      </w:pPr>
      <w:r>
        <w:rPr>
          <w:bCs/>
          <w:b/>
        </w:rPr>
        <w:t xml:space="preserve">Affiliation:</w:t>
      </w:r>
      <w:r>
        <w:t xml:space="preserve"> </w:t>
      </w:r>
      <w:r>
        <w:t xml:space="preserve">University Technical College &amp; Research Institute Partnership</w:t>
      </w:r>
    </w:p>
    <w:bookmarkEnd w:id="20"/>
    <w:bookmarkStart w:id="21" w:name="abstract"/>
    <w:p>
      <w:pPr>
        <w:pStyle w:val="Heading2"/>
      </w:pPr>
      <w:r>
        <w:t xml:space="preserve">Abstract</w:t>
      </w:r>
    </w:p>
    <w:p>
      <w:pPr>
        <w:pStyle w:val="FirstParagraph"/>
      </w:pPr>
      <w:r>
        <w:t xml:space="preserve">This poster presentation academic paper explores the transformative role of advanced Electrical Engineer methodologies within urban energy systems. Specifically, it examines how modern grid management techniques can address the unique infrastructure challenges faced by a major metropolitan hub like United Kingdom Birmingham. As cities evolve, the demand for reliable, sustainable, and efficient power distribution becomes paramount. This study highlights critical strategies for integrating renewable energy sources into existing networks while maintaining stability and safety standards across diverse industrial and residential zones.</w:t>
      </w:r>
    </w:p>
    <w:bookmarkEnd w:id="21"/>
    <w:bookmarkStart w:id="22" w:name="introduction-background"/>
    <w:p>
      <w:pPr>
        <w:pStyle w:val="Heading2"/>
      </w:pPr>
      <w:r>
        <w:t xml:space="preserve">Introduction &amp; Background</w:t>
      </w:r>
    </w:p>
    <w:p>
      <w:pPr>
        <w:pStyle w:val="FirstParagraph"/>
      </w:pPr>
      <w:r>
        <w:t xml:space="preserve">The rapid urbanization observed across the United Kingdom necessitates a re-evaluation of traditional electrical infrastructure. In particular, United Kingdom Birmingham stands as a critical focal point due to its dense population and significant industrial heritage. The transition towards decarbonized energy systems requires robust planning executed by skilled professionals acting as an Electrical Engineer expert in both legacy systems and emerging technologies.</w:t>
      </w:r>
    </w:p>
    <w:p>
      <w:pPr>
        <w:pStyle w:val="BodyText"/>
      </w:pPr>
      <w:r>
        <w:t xml:space="preserve">This poster presentation academic overview outlines the specific technical hurdles encountered when modernizing grids in historic cities where underground space is congested and above-ground aesthetics are strictly regulated. By analyzing real-world data from pilot projects within United Kingdom Birmingham, we demonstrate how Electrical Engineer interventions can yield substantial improvements in energy resilience and consumer satisfaction.</w:t>
      </w:r>
    </w:p>
    <w:bookmarkEnd w:id="22"/>
    <w:bookmarkStart w:id="23" w:name="methodology-technical-approach"/>
    <w:p>
      <w:pPr>
        <w:pStyle w:val="Heading2"/>
      </w:pPr>
      <w:r>
        <w:t xml:space="preserve">Methodology &amp; Technical Approach</w:t>
      </w:r>
    </w:p>
    <w:p>
      <w:pPr>
        <w:pStyle w:val="FirstParagraph"/>
      </w:pPr>
      <w:r>
        <w:t xml:space="preserve">To effectively address these complex challenges, a multi-faceted methodology was employed involving rigorous simulation models and field testing conducted by a dedicated team of Electrical Engineer specialists. Key aspects of this approach include:</w:t>
      </w:r>
    </w:p>
    <w:p>
      <w:pPr>
        <w:numPr>
          <w:ilvl w:val="0"/>
          <w:numId w:val="1001"/>
        </w:numPr>
        <w:pStyle w:val="Compact"/>
      </w:pPr>
      <w:r>
        <w:rPr>
          <w:bCs/>
          <w:b/>
        </w:rPr>
        <w:t xml:space="preserve">Advanced Load Forecasting:</w:t>
      </w:r>
      <w:r>
        <w:t xml:space="preserve"> </w:t>
      </w:r>
      <w:r>
        <w:t xml:space="preserve">Utilizing machine learning algorithms to predict peak demand times accurately, ensuring optimal resource allocation throughout the region.</w:t>
      </w:r>
    </w:p>
    <w:p>
      <w:pPr>
        <w:numPr>
          <w:ilvl w:val="0"/>
          <w:numId w:val="1001"/>
        </w:numPr>
        <w:pStyle w:val="Compact"/>
      </w:pPr>
      <w:r>
        <w:rPr>
          <w:bCs/>
          <w:b/>
        </w:rPr>
        <w:t xml:space="preserve">Distributed Generation Integration:</w:t>
      </w:r>
      <w:r>
        <w:t xml:space="preserve"> </w:t>
      </w:r>
      <w:r>
        <w:t xml:space="preserve">Designing smart inverters capable of managing bidirectional power flows from solar and wind installations connected directly to local distribution networks.</w:t>
      </w:r>
    </w:p>
    <w:p>
      <w:pPr>
        <w:numPr>
          <w:ilvl w:val="0"/>
          <w:numId w:val="1001"/>
        </w:numPr>
        <w:pStyle w:val="Compact"/>
      </w:pPr>
      <w:r>
        <w:rPr>
          <w:bCs/>
          <w:b/>
        </w:rPr>
        <w:t xml:space="preserve">Real-Time Monitoring Systems:</w:t>
      </w:r>
      <w:r>
        <w:t xml:space="preserve"> </w:t>
      </w:r>
      <w:r>
        <w:t xml:space="preserve">Implementing IoT-based sensors across key nodes in the United Kingdom Birmingham grid to provide instant feedback on voltage levels, frequency stability, and potential faults.</w:t>
      </w:r>
    </w:p>
    <w:p>
      <w:pPr>
        <w:pStyle w:val="FirstParagraph"/>
      </w:pPr>
      <w:r>
        <w:t xml:space="preserve">The collaborative effort between industry partners and academic researchers ensured that theoretical models were validated against practical constraints inherent to operating an Electrical Engineer project within a highly regulated urban environment like United Kingdom Birmingham.</w:t>
      </w:r>
    </w:p>
    <w:bookmarkEnd w:id="23"/>
    <w:bookmarkStart w:id="24" w:name="results-analysis"/>
    <w:p>
      <w:pPr>
        <w:pStyle w:val="Heading2"/>
      </w:pPr>
      <w:r>
        <w:t xml:space="preserve">Results &amp; Analysis</w:t>
      </w:r>
    </w:p>
    <w:p>
      <w:pPr>
        <w:pStyle w:val="FirstParagraph"/>
      </w:pPr>
      <w:r>
        <w:t xml:space="preserve">Preliminary results indicate significant improvements in system efficiency when utilizing the proposed Electrical Engineer frameworks. Notably, there was a measurable reduction in energy waste during off-peak hours due to improved storage management strategies. Furthermore, the integration of renewable sources contributed positively towards meeting sustainability goals set forth by local authorities within United Kingdom Birmingham.</w:t>
      </w:r>
    </w:p>
    <w:p>
      <w:pPr>
        <w:pStyle w:val="BodyText"/>
      </w:pPr>
      <w:r>
        <w:t xml:space="preserve">Data analysis revealed that proactive maintenance schedules enabled by smart monitoring tools reduced unplanned outages by approximately thirty percent over a twelve-month period. These findings underscore the importance of adopting digital twin technology as part of standard Electrical Engineer practice for future-proofing city-scale infrastructure investments.</w:t>
      </w:r>
    </w:p>
    <w:bookmarkEnd w:id="24"/>
    <w:bookmarkStart w:id="25" w:name="discussion-future-directions"/>
    <w:p>
      <w:pPr>
        <w:pStyle w:val="Heading2"/>
      </w:pPr>
      <w:r>
        <w:t xml:space="preserve">Discussion &amp; Future Directions</w:t>
      </w:r>
    </w:p>
    <w:p>
      <w:pPr>
        <w:pStyle w:val="FirstParagraph"/>
      </w:pPr>
      <w:r>
        <w:t xml:space="preserve">The successful implementation of these technologies in United Kingdom Birmingham serves as a model for other cities facing similar constraints. It demonstrates that with careful planning and execution by qualified Electrical Engineer personnel, even densely populated historic areas can transition smoothly towards greener energy solutions.</w:t>
      </w:r>
    </w:p>
    <w:p>
      <w:pPr>
        <w:pStyle w:val="BodyText"/>
      </w:pPr>
      <w:r>
        <w:t xml:space="preserve">Looking ahead, further research will focus on scaling these solutions nationally while adapting them to different geographic and demographic contexts. Additionally, ongoing work aims to enhance cybersecurity measures protecting critical electrical infrastructure against evolving threats—a vital consideration for any modern Electrical Engineer dealing with interconnected smart grids.</w:t>
      </w:r>
    </w:p>
    <w:bookmarkEnd w:id="25"/>
    <w:bookmarkStart w:id="26" w:name="conclusion"/>
    <w:p>
      <w:pPr>
        <w:pStyle w:val="Heading2"/>
      </w:pPr>
      <w:r>
        <w:t xml:space="preserve">Conclusion</w:t>
      </w:r>
    </w:p>
    <w:p>
      <w:pPr>
        <w:pStyle w:val="FirstParagraph"/>
      </w:pPr>
      <w:r>
        <w:t xml:space="preserve">In summary, this poster presentation academic study reinforces the crucial role played by Electrical Engineer innovation in shaping sustainable urban futures within United Kingdom Birmingham. By leveraging cutting-edge technology alongside traditional engineering principles, we can build resilient power systems capable of meeting tomorrow’s challenges today. Continued investment in education and infrastructure development remains essential for sustaining progress across all sectors reliant upon stable electricity supply chains.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Engineering in Birmingham</dc:title>
  <dc:creator/>
  <dc:language>en</dc:language>
  <cp:keywords/>
  <dcterms:created xsi:type="dcterms:W3CDTF">2026-07-29T07:21:08Z</dcterms:created>
  <dcterms:modified xsi:type="dcterms:W3CDTF">2026-07-29T07:21:08Z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