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1" w:name="X1346e261b06b59288ab9e119de50a86df3393a7"/>
    <w:p>
      <w:pPr>
        <w:pStyle w:val="Heading1"/>
      </w:pPr>
      <w:r>
        <w:t xml:space="preserve">Innovations in Sustainable Electrical Engineering Systems</w:t>
      </w:r>
    </w:p>
    <w:bookmarkStart w:id="20" w:name="Xfa66421a83fbbc43d29f857b11a3f0b2596b3e9"/>
    <w:p>
      <w:pPr>
        <w:pStyle w:val="Heading2"/>
      </w:pPr>
      <w:r>
        <w:t xml:space="preserve">A Focus on Smart Grid Integration and Renewable Energy Solutions in the United Kingdom London Context</w:t>
      </w:r>
    </w:p>
    <w:p>
      <w:pPr>
        <w:pStyle w:val="FirstParagraph"/>
      </w:pPr>
      <w:r>
        <w:rPr>
          <w:bCs/>
          <w:b/>
        </w:rPr>
        <w:t xml:space="preserve">Presentation Author:</w:t>
      </w:r>
      <w:r>
        <w:t xml:space="preserve"> </w:t>
      </w:r>
      <w:r>
        <w:t xml:space="preserve">Dr. Alistair J. Thorne | Senior Electrical Engineer</w:t>
      </w:r>
      <w:r>
        <w:br/>
      </w:r>
      <w:r>
        <w:rPr>
          <w:bCs/>
          <w:b/>
        </w:rPr>
        <w:t xml:space="preserve">Institution:</w:t>
      </w:r>
      <w:r>
        <w:t xml:space="preserve"> </w:t>
      </w:r>
      <w:r>
        <w:t xml:space="preserve">Imperial College London, United Kingdom London</w:t>
      </w:r>
      <w:r>
        <w:br/>
      </w:r>
      <w:r>
        <w:rPr>
          <w:bCs/>
          <w:b/>
        </w:rPr>
        <w:t xml:space="preserve">Date:</w:t>
      </w:r>
      <w:r>
        <w:t xml:space="preserve"> </w:t>
      </w:r>
      <w:r>
        <w:t xml:space="preserve">October 2023 | Venue: The Royal Institution of Engineering, United Kingdom London</w:t>
      </w:r>
    </w:p>
    <w:bookmarkEnd w:id="20"/>
    <w:bookmarkEnd w:id="21"/>
    <w:bookmarkStart w:id="22" w:name="introduction-and-background"/>
    <w:p>
      <w:pPr>
        <w:pStyle w:val="Heading2"/>
      </w:pPr>
      <w:r>
        <w:t xml:space="preserve">1. Introduction and Background</w:t>
      </w:r>
    </w:p>
    <w:p>
      <w:pPr>
        <w:pStyle w:val="FirstParagraph"/>
      </w:pPr>
      <w:r>
        <w:t xml:space="preserve">The rapid urbanization and technological advancements observed across the globe have necessitated a paradigm shift in how electrical infrastructure is designed, managed, and optimized. In the specific context of the United Kingdom London region, this challenge is compounded by high population density, historic infrastructure constraints, and ambitious governmental targets for carbon neutrality. This Poster Presentation academic document aims to outline recent developments in Electrical Engineer practices that address these unique challenges.</w:t>
      </w:r>
    </w:p>
    <w:p>
      <w:pPr>
        <w:pStyle w:val="BodyText"/>
      </w:pPr>
      <w:r>
        <w:t xml:space="preserve">The primary objective of our research initiative was to enhance the resilience and efficiency of power distribution networks within the heart of the United Kingdom London. By leveraging advanced computational modeling and real-time data analytics, we sought to identify bottlenecks in current grid architectures and propose scalable solutions for integrating intermittent renewable energy sources such as solar photovoltaics (PV) and wind turbines.</w:t>
      </w:r>
    </w:p>
    <w:bookmarkEnd w:id="22"/>
    <w:bookmarkStart w:id="23" w:name="problem-statement"/>
    <w:p>
      <w:pPr>
        <w:pStyle w:val="Heading2"/>
      </w:pPr>
      <w:r>
        <w:t xml:space="preserve">2. Problem Statement</w:t>
      </w:r>
    </w:p>
    <w:p>
      <w:pPr>
        <w:pStyle w:val="FirstParagraph"/>
      </w:pPr>
      <w:r>
        <w:t xml:space="preserve">The existing electrical infrastructure in the United Kingdom London faces several critical issues:</w:t>
      </w:r>
    </w:p>
    <w:p>
      <w:pPr>
        <w:numPr>
          <w:ilvl w:val="0"/>
          <w:numId w:val="1001"/>
        </w:numPr>
        <w:pStyle w:val="Compact"/>
      </w:pPr>
      <w:r>
        <w:rPr>
          <w:bCs/>
          <w:b/>
        </w:rPr>
        <w:t xml:space="preserve">Aging Infrastructure:</w:t>
      </w:r>
    </w:p>
    <w:p>
      <w:pPr>
        <w:numPr>
          <w:ilvl w:val="0"/>
          <w:numId w:val="1001"/>
        </w:numPr>
        <w:pStyle w:val="Compact"/>
      </w:pPr>
      <w:r>
        <w:rPr>
          <w:bCs/>
          <w:b/>
        </w:rPr>
        <w:t xml:space="preserve">Voltage Fluctuations:</w:t>
      </w:r>
    </w:p>
    <w:p>
      <w:pPr>
        <w:numPr>
          <w:ilvl w:val="0"/>
          <w:numId w:val="1001"/>
        </w:numPr>
        <w:pStyle w:val="Compact"/>
      </w:pPr>
      <w:r>
        <w:rPr>
          <w:bCs/>
          <w:b/>
        </w:rPr>
        <w:t xml:space="preserve">Data Management Gaps:</w:t>
      </w:r>
    </w:p>
    <w:p>
      <w:pPr>
        <w:pStyle w:val="FirstParagraph"/>
      </w:pPr>
      <w:r>
        <w:t xml:space="preserve">To address these problems, a multidisciplinary team of Electrical Engineer specialists collaborated with urban planners and policy makers to develop a holistic framework for smart grid deployment tailored specifically to the United Kingdom London environment.</w:t>
      </w:r>
    </w:p>
    <w:bookmarkEnd w:id="23"/>
    <w:bookmarkStart w:id="24" w:name="methodology-and-approach"/>
    <w:p>
      <w:pPr>
        <w:pStyle w:val="Heading2"/>
      </w:pPr>
      <w:r>
        <w:t xml:space="preserve">3. Methodology and Approach</w:t>
      </w:r>
    </w:p>
    <w:p>
      <w:pPr>
        <w:pStyle w:val="FirstParagraph"/>
      </w:pPr>
      <w:r>
        <w:t xml:space="preserve">The research methodology employed in this study combined theoretical simulations with practical pilot testing. The first phase involved the creation of a digital twin model of a representative district within the United Kingdom London area. This virtual replica allowed us to simulate various scenarios, including peak load conditions, renewable energy generation fluctuations, and potential fault occurrences.</w:t>
      </w:r>
    </w:p>
    <w:p>
      <w:pPr>
        <w:pStyle w:val="BodyText"/>
      </w:pPr>
      <w:r>
        <w:rPr>
          <w:bCs/>
          <w:b/>
        </w:rPr>
        <w:t xml:space="preserve">Key Technologies Utilized:</w:t>
      </w:r>
      <w:r>
        <w:br/>
      </w:r>
      <w:r>
        <w:t xml:space="preserve">- Artificial Intelligence (AI) for Load Forecasting</w:t>
      </w:r>
      <w:r>
        <w:br/>
      </w:r>
      <w:r>
        <w:t xml:space="preserve">- IoT Sensors for Real-Time Monitoring</w:t>
      </w:r>
      <w:r>
        <w:br/>
      </w:r>
      <w:r>
        <w:t xml:space="preserve">- Blockchain for Secure Energy Trading Records</w:t>
      </w:r>
    </w:p>
    <w:p>
      <w:pPr>
        <w:pStyle w:val="BodyText"/>
      </w:pPr>
      <w:r>
        <w:t xml:space="preserve">In the second phase, we deployed prototype smart meters and edge computing devices in selected neighborhoods. These devices collected high-frequency data on energy consumption patterns, allowing our Electrical Engineer team to refine the AI algorithms used for predicting demand spikes.</w:t>
      </w:r>
    </w:p>
    <w:bookmarkEnd w:id="24"/>
    <w:bookmarkStart w:id="25" w:name="technical-challenges-and-solutions"/>
    <w:p>
      <w:pPr>
        <w:pStyle w:val="Heading2"/>
      </w:pPr>
      <w:r>
        <w:t xml:space="preserve">4. Technical Challenges and Solutions</w:t>
      </w:r>
    </w:p>
    <w:p>
      <w:pPr>
        <w:pStyle w:val="FirstParagraph"/>
      </w:pPr>
      <w:r>
        <w:t xml:space="preserve">One of the most significant challenges encountered during the implementation process was ensuring interoperability between legacy systems and new digital technologies. Legacy transformers in older parts of United Kingdom London were not designed to communicate with modern IoT devices. To overcome this, we developed custom interface modules that translated analog signals into digital formats compatible with our central monitoring platform.</w:t>
      </w:r>
    </w:p>
    <w:p>
      <w:pPr>
        <w:pStyle w:val="BodyText"/>
      </w:pPr>
      <w:r>
        <w:t xml:space="preserve">Another critical issue was cybersecurity. Given the strategic importance of the power grid, protecting it from cyberattacks is paramount. We implemented end-to-end encryption protocols and multi-factor authentication mechanisms to safeguard sensitive data transmitted between field devices and central servers.</w:t>
      </w:r>
    </w:p>
    <w:bookmarkEnd w:id="25"/>
    <w:bookmarkStart w:id="26" w:name="results-and-findings"/>
    <w:p>
      <w:pPr>
        <w:pStyle w:val="Heading2"/>
      </w:pPr>
      <w:r>
        <w:t xml:space="preserve">5. Results and Findings</w:t>
      </w:r>
    </w:p>
    <w:p>
      <w:pPr>
        <w:pStyle w:val="FirstParagraph"/>
      </w:pPr>
      <w:r>
        <w:t xml:space="preserve">Preliminary results from the pilot project indicate promising improvements in both efficiency and reliability. Key findings include:</w:t>
      </w:r>
    </w:p>
    <w:p>
      <w:pPr>
        <w:numPr>
          <w:ilvl w:val="0"/>
          <w:numId w:val="1002"/>
        </w:numPr>
        <w:pStyle w:val="Compact"/>
      </w:pPr>
      <w:r>
        <w:rPr>
          <w:bCs/>
          <w:b/>
        </w:rPr>
        <w:t xml:space="preserve">A 15% Reduction in Energy Losses:</w:t>
      </w:r>
    </w:p>
    <w:p>
      <w:pPr>
        <w:numPr>
          <w:ilvl w:val="0"/>
          <w:numId w:val="1002"/>
        </w:numPr>
        <w:pStyle w:val="Compact"/>
      </w:pPr>
      <w:r>
        <w:rPr>
          <w:bCs/>
          <w:b/>
        </w:rPr>
        <w:t xml:space="preserve">A 20% Increase in Renewable Integration Capacity:</w:t>
      </w:r>
    </w:p>
    <w:p>
      <w:pPr>
        <w:numPr>
          <w:ilvl w:val="0"/>
          <w:numId w:val="1002"/>
        </w:numPr>
        <w:pStyle w:val="Compact"/>
      </w:pPr>
      <w:r>
        <w:rPr>
          <w:bCs/>
          <w:b/>
        </w:rPr>
        <w:t xml:space="preserve">Fault Detection Time Reduced by 40%:</w:t>
      </w:r>
      <w:r>
        <w:t xml:space="preserve"> </w:t>
      </w:r>
      <w:r>
        <w:t xml:space="preserve">Thanks to predictive analytics that identify potential failures before they occur.</w:t>
      </w:r>
    </w:p>
    <w:p>
      <w:pPr>
        <w:pStyle w:val="FirstParagraph"/>
      </w:pPr>
      <w:r>
        <w:t xml:space="preserve">Data collected from sensors across different districts revealed that certain areas experienced more pronounced voltage drops during evening peak hours. By adjusting transformer tap positions dynamically based on real-time data, we were able to maintain voltage levels within acceptable tolerances.</w:t>
      </w:r>
    </w:p>
    <w:bookmarkEnd w:id="26"/>
    <w:bookmarkStart w:id="27" w:name="implications-for-policy-and-practice"/>
    <w:p>
      <w:pPr>
        <w:pStyle w:val="Heading2"/>
      </w:pPr>
      <w:r>
        <w:t xml:space="preserve">6. Implications for Policy and Practice</w:t>
      </w:r>
    </w:p>
    <w:p>
      <w:pPr>
        <w:pStyle w:val="FirstParagraph"/>
      </w:pPr>
      <w:r>
        <w:t xml:space="preserve">The success of this initiative has significant implications for policymakers and industry stakeholders in the United Kingdom London region. It demonstrates that with proper investment in digital infrastructure, it is possible to modernize aging grids while supporting the transition to renewable energy sources.</w:t>
      </w:r>
    </w:p>
    <w:p>
      <w:pPr>
        <w:pStyle w:val="BodyText"/>
      </w:pPr>
      <w:r>
        <w:t xml:space="preserve">We recommend that future projects prioritize community engagement and education. Residents need to understand how their participation in demand response programs can benefit both themselves and the broader network. Furthermore, regulatory frameworks should be updated to incentivize private sector investment in smart grid technologies.</w:t>
      </w:r>
    </w:p>
    <w:bookmarkEnd w:id="27"/>
    <w:bookmarkStart w:id="28" w:name="conclusion"/>
    <w:p>
      <w:pPr>
        <w:pStyle w:val="Heading2"/>
      </w:pPr>
      <w:r>
        <w:t xml:space="preserve">7. Conclusion</w:t>
      </w:r>
    </w:p>
    <w:p>
      <w:pPr>
        <w:pStyle w:val="FirstParagraph"/>
      </w:pPr>
      <w:r>
        <w:t xml:space="preserve">In conclusion, this Poster Presentation academic document highlights the critical role that Electrical Engineer innovation plays in addressing the complex energy challenges faced by modern cities like United Kingdom London. By adopting a systematic approach that integrates advanced technology with robust engineering principles, we can build a sustainable and resilient energy future for all citizens.</w:t>
      </w:r>
    </w:p>
    <w:p>
      <w:pPr>
        <w:pStyle w:val="BodyText"/>
      </w:pPr>
      <w:r>
        <w:t xml:space="preserve">We invite further collaboration and discussion on this topic at upcoming conferences focused on smart city development in the United Kingdom London area. Your feedback and insights will be invaluable as we continue to refine our models and expand our pilot programs.</w:t>
      </w:r>
    </w:p>
    <w:p>
      <w:r>
        <w:pict>
          <v:rect style="width:0;height:1.5pt" o:hralign="center" o:hrstd="t" o:hr="t"/>
        </w:pict>
      </w:r>
    </w:p>
    <w:bookmarkEnd w:id="28"/>
    <w:bookmarkStart w:id="29" w:name="contact-information"/>
    <w:p>
      <w:pPr>
        <w:pStyle w:val="Heading2"/>
      </w:pPr>
      <w:r>
        <w:t xml:space="preserve">Contact Information</w:t>
      </w:r>
    </w:p>
    <w:p>
      <w:pPr>
        <w:pStyle w:val="FirstParagraph"/>
      </w:pPr>
      <w:r>
        <w:rPr>
          <w:bCs/>
          <w:b/>
        </w:rPr>
        <w:t xml:space="preserve">Name:</w:t>
      </w:r>
    </w:p>
    <w:p>
      <w:pPr>
        <w:pStyle w:val="BodyText"/>
      </w:pPr>
      <w:r>
        <w:t xml:space="preserve">Dr. Alistair J. Thorne</w:t>
      </w:r>
      <w:r>
        <w:br/>
      </w:r>
      <w:r>
        <w:rPr>
          <w:bCs/>
          <w:b/>
        </w:rPr>
        <w:t xml:space="preserve">Title:</w:t>
      </w:r>
    </w:p>
    <w:p>
      <w:pPr>
        <w:pStyle w:val="BodyText"/>
      </w:pPr>
      <w:r>
        <w:t xml:space="preserve">Email: alistair.thorne@imperial.ac.uk</w:t>
      </w:r>
      <w:r>
        <w:br/>
      </w:r>
    </w:p>
    <w:p>
      <w:pPr>
        <w:pStyle w:val="BodyText"/>
      </w:pPr>
      <w:r>
        <w:t xml:space="preserve">Affiliation:</w:t>
      </w:r>
    </w:p>
    <w:p>
      <w:pPr>
        <w:pStyle w:val="BodyText"/>
      </w:pPr>
      <w:r>
        <w:rPr>
          <w:iCs/>
          <w:i/>
        </w:rPr>
        <w:t xml:space="preserve">Note</w:t>
      </w:r>
      <w:r>
        <w:t xml:space="preserve">: All data presented herein is confidential and intended solely for academic review purposes. Unauthorized reproduction or distribution is strictly prohibited.</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the United Kingdom London</dc:title>
  <dc:creator/>
  <dc:language>en</dc:language>
  <cp:keywords/>
  <dcterms:created xsi:type="dcterms:W3CDTF">2026-07-29T12:05:41Z</dcterms:created>
  <dcterms:modified xsi:type="dcterms:W3CDTF">2026-07-29T12:05:41Z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