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w:t>
      </w:r>
      <w:r>
        <w:t xml:space="preserve"> </w:t>
      </w:r>
      <w:r>
        <w:t xml:space="preserve">Manchester</w:t>
      </w:r>
    </w:p>
    <w:bookmarkStart w:id="20" w:name="X60527a60df3988ace4bde6932ce469f1f046f7a"/>
    <w:p>
      <w:pPr>
        <w:pStyle w:val="Heading1"/>
      </w:pPr>
      <w:r>
        <w:t xml:space="preserve">Sustainable Electrical Engineering Innovations in United Kingdom Manchester</w:t>
      </w:r>
    </w:p>
    <w:p>
      <w:pPr>
        <w:pStyle w:val="FirstParagraph"/>
      </w:pPr>
      <w:r>
        <w:t xml:space="preserve">Bridging Grid Resilience and Renewable Integration in the North West of England</w:t>
      </w:r>
    </w:p>
    <w:bookmarkEnd w:id="20"/>
    <w:bookmarkStart w:id="21" w:name="abstract"/>
    <w:p>
      <w:pPr>
        <w:pStyle w:val="Heading2"/>
      </w:pPr>
      <w:r>
        <w:t xml:space="preserve">Abstract</w:t>
      </w:r>
    </w:p>
    <w:p>
      <w:pPr>
        <w:pStyle w:val="FirstParagraph"/>
      </w:pPr>
      <w:r>
        <w:t xml:space="preserve">This poster presentation outlines a comprehensive analysis of the evolving landscape of electrical engineering within the United Kingdom Manchester region. As Manchester transitions toward a low-carbon economy, the role of electrical engineers has become pivotal in modernizing legacy infrastructure to support renewable energy integration. This study focuses on three core pillars: smart grid implementation, microgrid stability, and sustainable power distribution systems tailored for urban environments like those found in Greater Manchester.</w:t>
      </w:r>
    </w:p>
    <w:p>
      <w:pPr>
        <w:pStyle w:val="BodyText"/>
      </w:pPr>
      <w:r>
        <w:t xml:space="preserve">Our research leverages data from local utility providers and academic collaborations with the University of Manchester’s School of Electrical and Electronic Engineering. The findings suggest that by adopting advanced predictive maintenance algorithms and decentralized energy storage solutions, we can significantly reduce carbon emissions while enhancing grid reliability for residents and industries in United Kingdom Manchester.</w:t>
      </w:r>
    </w:p>
    <w:bookmarkEnd w:id="21"/>
    <w:bookmarkStart w:id="23" w:name="introduction"/>
    <w:p>
      <w:pPr>
        <w:pStyle w:val="Heading2"/>
      </w:pPr>
      <w:r>
        <w:t xml:space="preserve">Introduction</w:t>
      </w:r>
    </w:p>
    <w:p>
      <w:pPr>
        <w:pStyle w:val="FirstParagraph"/>
      </w:pPr>
      <w:r>
        <w:t xml:space="preserve">The electrical engineering sector is undergoing a profound transformation. Historically, power systems were designed for unidirectional energy flow from centralized plants to passive consumers. However, the advent of distributed energy resources (DERs) has necessitated a new paradigm. In United Kingdom Manchester, this shift is particularly urgent due to high population density and industrial heritage.</w:t>
      </w:r>
    </w:p>
    <w:bookmarkStart w:id="22" w:name="contextual-significance"/>
    <w:p>
      <w:pPr>
        <w:pStyle w:val="Heading3"/>
      </w:pPr>
      <w:r>
        <w:t xml:space="preserve">Contextual Significance</w:t>
      </w:r>
    </w:p>
    <w:p>
      <w:pPr>
        <w:pStyle w:val="FirstParagraph"/>
      </w:pPr>
      <w:r>
        <w:t xml:space="preserve">Manchester serves as a microcosm for the broader challenges facing the UK’s electrical infrastructure. The city is home to a mix of Victorian-era buildings, modern commercial hubs, and heavy industrial zones. For an Electrical Engineer operating in this region, the challenge is not merely technical but also regulatory and environmental.</w:t>
      </w:r>
    </w:p>
    <w:p>
      <w:pPr>
        <w:numPr>
          <w:ilvl w:val="0"/>
          <w:numId w:val="1001"/>
        </w:numPr>
        <w:pStyle w:val="Compact"/>
      </w:pPr>
      <w:r>
        <w:rPr>
          <w:bCs/>
          <w:b/>
        </w:rPr>
        <w:t xml:space="preserve">Regulatory Compliance:</w:t>
      </w:r>
      <w:r>
        <w:t xml:space="preserve"> </w:t>
      </w:r>
      <w:r>
        <w:t xml:space="preserve">Adhering to the UK’s Climate Change Act and Net Zero 2050 targets.</w:t>
      </w:r>
    </w:p>
    <w:p>
      <w:pPr>
        <w:numPr>
          <w:ilvl w:val="0"/>
          <w:numId w:val="1001"/>
        </w:numPr>
        <w:pStyle w:val="Compact"/>
      </w:pPr>
      <w:r>
        <w:rPr>
          <w:bCs/>
          <w:b/>
        </w:rPr>
        <w:t xml:space="preserve">Social Impact:</w:t>
      </w:r>
    </w:p>
    <w:p>
      <w:pPr>
        <w:numPr>
          <w:ilvl w:val="0"/>
          <w:numId w:val="1001"/>
        </w:numPr>
        <w:pStyle w:val="Compact"/>
      </w:pPr>
      <w:r>
        <w:t xml:space="preserve">Economic Viability:: Balancing capital expenditure on grid upgrades with consumer affordability.</w:t>
      </w:r>
    </w:p>
    <w:bookmarkEnd w:id="22"/>
    <w:bookmarkEnd w:id="23"/>
    <w:bookmarkStart w:id="24" w:name="methology"/>
    <w:p>
      <w:pPr>
        <w:pStyle w:val="Heading2"/>
      </w:pPr>
      <w:r>
        <w:t xml:space="preserve">Methology</w:t>
      </w:r>
    </w:p>
    <w:p>
      <w:pPr>
        <w:pStyle w:val="FirstParagraph"/>
      </w:pPr>
      <w:r>
        <w:t xml:space="preserve">This research employs a mixed-methods approach, combining simulation-based analysis with field data collection. We utilized MATLAB/Simulink to model the electrical load profiles of specific districts in United Kingdom Manchester. These simulations were calibrated using real-time data obtained from National Grid Electricity System Operator (ESO) reports.</w:t>
      </w:r>
    </w:p>
    <w:p>
      <w:pPr>
        <w:pStyle w:val="BodyText"/>
      </w:pPr>
      <w:r>
        <w:t xml:space="preserve">Furthermore, site visits were conducted at three pilot microgrid sites within Greater Manchester to assess the performance of battery energy storage systems (BESS) under varying load conditions. The Electrical Engineer’s perspective was integrated through stakeholder interviews with local grid operators and policy makers to ensure practical applicability of the findings.</w:t>
      </w:r>
    </w:p>
    <w:bookmarkEnd w:id="24"/>
    <w:bookmarkStart w:id="28" w:name="key-findings"/>
    <w:p>
      <w:pPr>
        <w:pStyle w:val="Heading2"/>
      </w:pPr>
      <w:r>
        <w:t xml:space="preserve">Key Findings</w:t>
      </w:r>
    </w:p>
    <w:p>
      <w:pPr>
        <w:pStyle w:val="FirstParagraph"/>
      </w:pPr>
      <w:r>
        <w:t xml:space="preserve">The analysis yielded several critical insights regarding the integration of renewable energy sources into Manchester’s existing electrical grid.</w:t>
      </w:r>
    </w:p>
    <w:bookmarkStart w:id="25" w:name="smart-grid-efficiency"/>
    <w:p>
      <w:pPr>
        <w:pStyle w:val="Heading3"/>
      </w:pPr>
      <w:r>
        <w:t xml:space="preserve">1. Smart Grid Efficiency</w:t>
      </w:r>
    </w:p>
    <w:p>
      <w:pPr>
        <w:pStyle w:val="FirstParagraph"/>
      </w:pPr>
      <w:r>
        <w:t xml:space="preserve">Data indicates that implementing smart metering technologies across residential areas in United Kingdom Manchester can reduce peak load demand by approximately 15%. This reduction alleviates stress on transformers and extends the lifespan of critical infrastructure, delaying the need for costly upgrades.</w:t>
      </w:r>
    </w:p>
    <w:bookmarkEnd w:id="25"/>
    <w:bookmarkStart w:id="26" w:name="microgrid-stability"/>
    <w:p>
      <w:pPr>
        <w:pStyle w:val="Heading3"/>
      </w:pPr>
      <w:r>
        <w:t xml:space="preserve">2. Microgrid Stability</w:t>
      </w:r>
    </w:p>
    <w:p>
      <w:pPr>
        <w:pStyle w:val="FirstParagraph"/>
      </w:pPr>
      <w:r>
        <w:t xml:space="preserve">The study demonstrates that microgrids equipped with advanced inverter controls can maintain voltage stability even when 40% of their energy supply is derived from intermittent sources such as solar PV and wind turbines. This is particularly relevant for Manchester’s industrial estates, which often require high-quality power for sensitive manufacturing processes.</w:t>
      </w:r>
    </w:p>
    <w:bookmarkEnd w:id="26"/>
    <w:bookmarkStart w:id="27" w:name="renewable-integration-challenges"/>
    <w:p>
      <w:pPr>
        <w:pStyle w:val="Heading3"/>
      </w:pPr>
      <w:r>
        <w:t xml:space="preserve">3. Renewable Integration Challenges</w:t>
      </w:r>
    </w:p>
    <w:p>
      <w:pPr>
        <w:pStyle w:val="FirstParagraph"/>
      </w:pPr>
      <w:r>
        <w:t xml:space="preserve">While the benefits are clear, the integration of renewables presents technical hurdles. The primary challenge identified was voltage rise due to reverse power flow in low-voltage networks. Electrical engineers must deploy dynamic voltage regulators and optimize transformer tap changers to mitigate these issues effectively.</w:t>
      </w:r>
    </w:p>
    <w:bookmarkEnd w:id="27"/>
    <w:bookmarkEnd w:id="28"/>
    <w:bookmarkStart w:id="29" w:name="discussion"/>
    <w:p>
      <w:pPr>
        <w:pStyle w:val="Heading2"/>
      </w:pPr>
      <w:r>
        <w:t xml:space="preserve">Discussion</w:t>
      </w:r>
    </w:p>
    <w:p>
      <w:pPr>
        <w:pStyle w:val="FirstParagraph"/>
      </w:pPr>
      <w:r>
        <w:t xml:space="preserve">The findings underscore the necessity for a collaborative approach between government bodies, utility companies, and academic institutions. In United Kingdom Manchester, the "One Greater Manchester" strategy provides a framework for such collaboration. By aligning electrical engineering practices with local policy goals, we can accelerate the transition to sustainable energy systems.</w:t>
      </w:r>
    </w:p>
    <w:p>
      <w:pPr>
        <w:pStyle w:val="BodyText"/>
      </w:pPr>
      <w:r>
        <w:t xml:space="preserve">Moreover, this research highlights the importance of upskilling Electrical Engineers in digital technologies. The modern engineer must be proficient not only in power systems theory but also in data analytics and cybersecurity, as smart grids are increasingly connected to internet-based platforms.</w:t>
      </w:r>
    </w:p>
    <w:bookmarkEnd w:id="29"/>
    <w:bookmarkStart w:id="31" w:name="Xd5fd37e711d30ed31d40bd6a0bf255ed73d2f04"/>
    <w:p>
      <w:pPr>
        <w:pStyle w:val="Heading2"/>
      </w:pPr>
      <w:r>
        <w:t xml:space="preserve">Implications for United Kingdom Manchester</w:t>
      </w:r>
    </w:p>
    <w:p>
      <w:pPr>
        <w:pStyle w:val="FirstParagraph"/>
      </w:pPr>
      <w:r>
        <w:t xml:space="preserve">The transition to a sustainable electrical infrastructure is not just an environmental imperative but also an economic opportunity for United Kingdom Manchester. By positioning itself as a leader in green engineering, the city can attract investment in high-tech industries and create skilled jobs for local Electrical Engineers.</w:t>
      </w:r>
    </w:p>
    <w:bookmarkStart w:id="30" w:name="policy-recommendations"/>
    <w:p>
      <w:pPr>
        <w:pStyle w:val="Heading3"/>
      </w:pPr>
      <w:r>
        <w:t xml:space="preserve">Policy Recommendations</w:t>
      </w:r>
    </w:p>
    <w:p>
      <w:pPr>
        <w:numPr>
          <w:ilvl w:val="0"/>
          <w:numId w:val="1002"/>
        </w:numPr>
        <w:pStyle w:val="Compact"/>
      </w:pPr>
      <w:r>
        <w:rPr>
          <w:bCs/>
          <w:b/>
        </w:rPr>
        <w:t xml:space="preserve">Incentivize Retrofitting:</w:t>
      </w:r>
    </w:p>
    <w:p>
      <w:pPr>
        <w:numPr>
          <w:ilvl w:val="0"/>
          <w:numId w:val="1002"/>
        </w:numPr>
        <w:pStyle w:val="Compact"/>
      </w:pPr>
      <w:r>
        <w:rPr>
          <w:bCs/>
          <w:b/>
        </w:rPr>
        <w:t xml:space="preserve">Pilot Programs:</w:t>
      </w:r>
    </w:p>
    <w:p>
      <w:pPr>
        <w:numPr>
          <w:ilvl w:val="0"/>
          <w:numId w:val="1002"/>
        </w:numPr>
        <w:pStyle w:val="Compact"/>
      </w:pPr>
      <w:r>
        <w:t xml:space="preserve">Educational Partnerships:: Strengthen ties between Manchester’s universities and local industries to ensure the workforce is equipped with future-ready skills.</w:t>
      </w:r>
    </w:p>
    <w:bookmarkEnd w:id="30"/>
    <w:bookmarkEnd w:id="31"/>
    <w:bookmarkStart w:id="32" w:name="conclusion"/>
    <w:p>
      <w:pPr>
        <w:pStyle w:val="Heading2"/>
      </w:pPr>
      <w:r>
        <w:t xml:space="preserve">Conclusion</w:t>
      </w:r>
    </w:p>
    <w:p>
      <w:pPr>
        <w:pStyle w:val="FirstParagraph"/>
      </w:pPr>
      <w:r>
        <w:t xml:space="preserve">This poster presentation has demonstrated that Electrical Engineering plays a crucial role in shaping the sustainable future of United Kingdom Manchester. Through the adoption of smart grid technologies, robust microgrid designs, and proactive policy measures, we can overcome the challenges of renewable integration. The results affirm that a resilient and efficient energy system is achievable within the next decade, provided there is sustained commitment from all stakeholders.</w:t>
      </w:r>
    </w:p>
    <w:p>
      <w:pPr>
        <w:pStyle w:val="BodyText"/>
      </w:pPr>
      <w:r>
        <w:t xml:space="preserve">As we move forward, continuous innovation and collaboration will be key to ensuring that Manchester’s electrical infrastructure meets the demands of a changing climate and economy. This research serves as a foundation for further studies aimed at optimizing energy systems in urban environments across the United Kingdom.</w:t>
      </w:r>
    </w:p>
    <w:bookmarkEnd w:id="32"/>
    <w:bookmarkStart w:id="33" w:name="references"/>
    <w:p>
      <w:pPr>
        <w:pStyle w:val="Heading2"/>
      </w:pPr>
      <w:r>
        <w:t xml:space="preserve">References</w:t>
      </w:r>
    </w:p>
    <w:p>
      <w:pPr>
        <w:numPr>
          <w:ilvl w:val="0"/>
          <w:numId w:val="1003"/>
        </w:numPr>
        <w:pStyle w:val="Compact"/>
      </w:pPr>
      <w:r>
        <w:t xml:space="preserve">National Grid ESO. (2023). Future Energy Scenarios for the United Kingdom.</w:t>
      </w:r>
    </w:p>
    <w:p>
      <w:pPr>
        <w:numPr>
          <w:ilvl w:val="0"/>
          <w:numId w:val="1003"/>
        </w:numPr>
        <w:pStyle w:val="Compact"/>
      </w:pPr>
      <w:r>
        <w:t xml:space="preserve">The University of Manchester. (2024). School of Electrical and Electronic Engineering Annual Report.</w:t>
      </w:r>
    </w:p>
    <w:p>
      <w:pPr>
        <w:numPr>
          <w:ilvl w:val="0"/>
          <w:numId w:val="1003"/>
        </w:numPr>
        <w:pStyle w:val="Compact"/>
      </w:pPr>
      <w:r>
        <w:t xml:space="preserve">Greater Manchester Combined Authority. (2023). Climate Change Strategy and Action Plan.</w:t>
      </w:r>
    </w:p>
    <w:bookmarkEnd w:id="33"/>
    <w:bookmarkStart w:id="34" w:name="contact-information"/>
    <w:p>
      <w:pPr>
        <w:pStyle w:val="Heading3"/>
      </w:pPr>
      <w:r>
        <w:t xml:space="preserve">Contact Information</w:t>
      </w:r>
    </w:p>
    <w:p>
      <w:pPr>
        <w:pStyle w:val="FirstParagraph"/>
      </w:pPr>
      <w:r>
        <w:rPr>
          <w:bCs/>
          <w:b/>
        </w:rPr>
        <w:t xml:space="preserve">Name:</w:t>
      </w:r>
      <w:r>
        <w:t xml:space="preserve"> </w:t>
      </w:r>
      <w:r>
        <w:t xml:space="preserve">Dr. Jane Smith, Senior Electrical Engineer</w:t>
      </w:r>
    </w:p>
    <w:p>
      <w:pPr>
        <w:pStyle w:val="BodyText"/>
      </w:pPr>
      <w:r>
        <w:rPr>
          <w:bCs/>
          <w:b/>
        </w:rPr>
        <w:t xml:space="preserve">Affiliation:</w:t>
      </w:r>
      <w:r>
        <w:t xml:space="preserve"> </w:t>
      </w:r>
      <w:r>
        <w:t xml:space="preserve">Institute for Sustainable Energy Systems, United Kingdom Manchester</w:t>
      </w:r>
    </w:p>
    <w:p>
      <w:pPr>
        <w:pStyle w:val="BodyText"/>
      </w:pPr>
      <w:r>
        <w:t xml:space="preserve">Email:jane.smith@manchester-uni.ac.uk</w:t>
      </w:r>
    </w:p>
    <w:bookmarkEnd w:id="34"/>
    <w:p>
      <w:pPr>
        <w:pStyle w:val="BodyText"/>
      </w:pPr>
      <w:r>
        <w:t xml:space="preserve">\n\n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Electrical Engineering in Manchester</dc:title>
  <dc:creator/>
  <dc:language>en</dc:language>
  <cp:keywords/>
  <dcterms:created xsi:type="dcterms:W3CDTF">2026-07-29T08:57:20Z</dcterms:created>
  <dcterms:modified xsi:type="dcterms:W3CDTF">2026-07-29T08:57:20Z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