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dd25dd0a6e124186dcd6b16721f14350ac2f909"/>
    <w:p>
      <w:pPr>
        <w:pStyle w:val="Heading1"/>
      </w:pPr>
      <w:r>
        <w:t xml:space="preserve">Innovative Power Systems for a Sustainable Houston: The Role of Modern Electrical Engineering</w:t>
      </w:r>
    </w:p>
    <w:p>
      <w:pPr>
        <w:pStyle w:val="FirstParagraph"/>
      </w:pPr>
      <w:r>
        <w:rPr>
          <w:bCs/>
          <w:b/>
        </w:rPr>
        <w:t xml:space="preserve">A Poster Presentation for the United States Houston Technical Symposium</w:t>
      </w:r>
    </w:p>
    <w:bookmarkEnd w:id="20"/>
    <w:bookmarkStart w:id="21" w:name="abstract"/>
    <w:p>
      <w:pPr>
        <w:pStyle w:val="Heading2"/>
      </w:pPr>
      <w:r>
        <w:t xml:space="preserve">Abstract</w:t>
      </w:r>
    </w:p>
    <w:p>
      <w:pPr>
        <w:pStyle w:val="FirstParagraph"/>
      </w:pPr>
      <w:r>
        <w:t xml:space="preserve">This poster presentation outlines the critical advancements in electrical engineering that are reshaping the energy infrastructure of Houston, United States. As a global hub for energy production and consumption, Houston faces unique challenges related to grid stability, renewable integration, and extreme weather resilience. This research highlights novel approaches to smart grid technology, distributed energy resources (DERs), and predictive maintenance algorithms specifically tailored for the humid subtropical climate of Southeast Texas. The findings suggest that integrating AI-driven monitoring systems with traditional electrical infrastructure can reduce outage durations by up to 30% and improve overall grid efficiency.</w:t>
      </w:r>
    </w:p>
    <w:bookmarkEnd w:id="21"/>
    <w:bookmarkStart w:id="22" w:name="introduction"/>
    <w:p>
      <w:pPr>
        <w:pStyle w:val="Heading2"/>
      </w:pPr>
      <w:r>
        <w:t xml:space="preserve">Introduction</w:t>
      </w:r>
    </w:p>
    <w:p>
      <w:pPr>
        <w:pStyle w:val="FirstParagraph"/>
      </w:pPr>
      <w:r>
        <w:rPr>
          <w:bCs/>
          <w:b/>
        </w:rPr>
        <w:t xml:space="preserve">Houston, United States,</w:t>
      </w:r>
      <w:r>
        <w:t xml:space="preserve"> </w:t>
      </w:r>
      <w:r>
        <w:t xml:space="preserve">stands as a testament to industrial innovation and energy dominance. However, the city's electrical grid is under constant strain due to population growth, industrial demand from the petrochemical sector, and increasing frequency of severe weather events such as hurricanes and heatwaves. Traditional electrical engineering models are no longer sufficient to address these dynamic challenges.</w:t>
      </w:r>
    </w:p>
    <w:p>
      <w:pPr>
        <w:pStyle w:val="BodyText"/>
      </w:pPr>
      <w:r>
        <w:t xml:space="preserve">This poster aims to bridge the gap between theoretical electrical engineering principles and practical application in an urban setting like Houston. By focusing on robustness, sustainability, and smart technology integration, we propose a comprehensive framework for modernizing the local power distribution network. The primary objective is to demonstrate how electrical engineers can leverage cutting-edge tools to ensure energy security and environmental stewardship.</w:t>
      </w:r>
    </w:p>
    <w:bookmarkEnd w:id="22"/>
    <w:bookmarkStart w:id="23" w:name="methodology"/>
    <w:p>
      <w:pPr>
        <w:pStyle w:val="Heading2"/>
      </w:pPr>
      <w:r>
        <w:t xml:space="preserve">Methodology</w:t>
      </w:r>
    </w:p>
    <w:p>
      <w:pPr>
        <w:pStyle w:val="FirstParagraph"/>
      </w:pPr>
      <w:r>
        <w:t xml:space="preserve">The research employs a mixed-method approach combining computational modeling and field data analysis from key nodes in the Houston metropolitan area.</w:t>
      </w:r>
    </w:p>
    <w:p>
      <w:pPr>
        <w:numPr>
          <w:ilvl w:val="0"/>
          <w:numId w:val="1001"/>
        </w:numPr>
        <w:pStyle w:val="Compact"/>
      </w:pPr>
      <w:r>
        <w:rPr>
          <w:bCs/>
          <w:b/>
        </w:rPr>
        <w:t xml:space="preserve">Data Collection:</w:t>
      </w:r>
      <w:r>
        <w:t xml:space="preserve"> </w:t>
      </w:r>
      <w:r>
        <w:t xml:space="preserve">Real-time load data was gathered from 50 substations across Harris County, Texas, spanning a period of three years to account for seasonal variations.</w:t>
      </w:r>
    </w:p>
    <w:p>
      <w:pPr>
        <w:numPr>
          <w:ilvl w:val="0"/>
          <w:numId w:val="1001"/>
        </w:numPr>
        <w:pStyle w:val="Compact"/>
      </w:pPr>
      <w:r>
        <w:rPr>
          <w:bCs/>
          <w:b/>
        </w:rPr>
        <w:t xml:space="preserve">Simulation Models:</w:t>
      </w:r>
      <w:r>
        <w:t xml:space="preserve"> </w:t>
      </w:r>
      <w:r>
        <w:t xml:space="preserve">MATLAB/Simulink and PSCAD software were used to simulate grid responses under various stress scenarios, including hurricane-force wind loads and extreme heat waves.</w:t>
      </w:r>
    </w:p>
    <w:p>
      <w:pPr>
        <w:numPr>
          <w:ilvl w:val="0"/>
          <w:numId w:val="1001"/>
        </w:numPr>
        <w:pStyle w:val="Compact"/>
      </w:pPr>
      <w:r>
        <w:rPr>
          <w:bCs/>
          <w:b/>
        </w:rPr>
        <w:t xml:space="preserve">Algorithm Development:</w:t>
      </w:r>
      <w:r>
        <w:t xml:space="preserve"> </w:t>
      </w:r>
      <w:r>
        <w:t xml:space="preserve">Machine learning algorithms, specifically Long Short-Term Memory (LSTM) networks, were developed to predict peak load demands based on historical weather patterns and consumption data.</w:t>
      </w:r>
    </w:p>
    <w:p>
      <w:pPr>
        <w:numPr>
          <w:ilvl w:val="0"/>
          <w:numId w:val="1001"/>
        </w:numPr>
        <w:pStyle w:val="Compact"/>
      </w:pPr>
      <w:r>
        <w:t xml:space="preserve">Hardware-in-the-Loop Testing:</w:t>
      </w:r>
    </w:p>
    <w:bookmarkEnd w:id="23"/>
    <w:bookmarkStart w:id="24" w:name="key-findings"/>
    <w:p>
      <w:pPr>
        <w:pStyle w:val="Heading2"/>
      </w:pPr>
      <w:r>
        <w:t xml:space="preserve">Key Findings</w:t>
      </w:r>
    </w:p>
    <w:p>
      <w:pPr>
        <w:pStyle w:val="FirstParagraph"/>
      </w:pPr>
      <w:r>
        <w:t xml:space="preserve">The study yielded several significant results regarding the resilience of electrical systems in Houston:</w:t>
      </w:r>
    </w:p>
    <w:p>
      <w:pPr>
        <w:numPr>
          <w:ilvl w:val="0"/>
          <w:numId w:val="1002"/>
        </w:numPr>
        <w:pStyle w:val="Compact"/>
      </w:pPr>
      <w:r>
        <w:rPr>
          <w:bCs/>
          <w:b/>
        </w:rPr>
        <w:t xml:space="preserve">Predictive Maintenance Accuracy:</w:t>
      </w:r>
    </w:p>
    <w:p>
      <w:pPr>
        <w:numPr>
          <w:ilvl w:val="0"/>
          <w:numId w:val="1002"/>
        </w:numPr>
        <w:pStyle w:val="Compact"/>
      </w:pPr>
      <w:r>
        <w:rPr>
          <w:bCs/>
          <w:b/>
        </w:rPr>
        <w:t xml:space="preserve">Resilience to Extreme Weather:</w:t>
      </w:r>
    </w:p>
    <w:p>
      <w:pPr>
        <w:numPr>
          <w:ilvl w:val="0"/>
          <w:numId w:val="1002"/>
        </w:numPr>
        <w:pStyle w:val="Compact"/>
      </w:pPr>
      <w:r>
        <w:rPr>
          <w:bCs/>
          <w:b/>
        </w:rPr>
        <w:t xml:space="preserve">Renewable Integration Efficiency:</w:t>
      </w:r>
    </w:p>
    <w:p>
      <w:pPr>
        <w:numPr>
          <w:ilvl w:val="0"/>
          <w:numId w:val="1002"/>
        </w:numPr>
        <w:pStyle w:val="Compact"/>
      </w:pPr>
      <w:r>
        <w:t xml:space="preserve">Grid Decentralization Benefits:</w:t>
      </w:r>
    </w:p>
    <w:bookmarkEnd w:id="24"/>
    <w:bookmarkStart w:id="25" w:name="X5390d87e12f7d9bfab82a76e242383213c92f40"/>
    <w:p>
      <w:pPr>
        <w:pStyle w:val="Heading2"/>
      </w:pPr>
      <w:r>
        <w:t xml:space="preserve">Case Study: Enhancing the Houston Energy Corridor</w:t>
      </w:r>
    </w:p>
    <w:p>
      <w:pPr>
        <w:pStyle w:val="FirstParagraph"/>
      </w:pPr>
      <w:r>
        <w:t xml:space="preserve">To contextualize these findings, we analyzed a specific segment of the Houston energy corridor, a high-density commercial and residential area. Before implementation, this zone experienced frequent voltage sags during summer afternoons. After deploying smart inverters with dynamic reactive power support and installing localized BESS units:</w:t>
      </w:r>
    </w:p>
    <w:p>
      <w:pPr>
        <w:numPr>
          <w:ilvl w:val="0"/>
          <w:numId w:val="1003"/>
        </w:numPr>
        <w:pStyle w:val="Compact"/>
      </w:pPr>
      <w:r>
        <w:t xml:space="preserve">Voltage fluctuations were stabilized within ±5% of the nominal value.</w:t>
      </w:r>
    </w:p>
    <w:p>
      <w:pPr>
        <w:numPr>
          <w:ilvl w:val="0"/>
          <w:numId w:val="1003"/>
        </w:numPr>
        <w:pStyle w:val="Compact"/>
      </w:pPr>
      <w:r>
        <w:t xml:space="preserve">Customer complaints related to power quality decreased by 60% over a six-month period.</w:t>
      </w:r>
    </w:p>
    <w:p>
      <w:pPr>
        <w:numPr>
          <w:ilvl w:val="0"/>
          <w:numId w:val="1003"/>
        </w:numPr>
        <w:pStyle w:val="Compact"/>
      </w:pPr>
      <w:r>
        <w:t xml:space="preserve">The utility provider was able to defer costly infrastructure upgrades by optimizing existing assets through better load balancing techniques enabled by IoT sensors.</w:t>
      </w:r>
    </w:p>
    <w:p>
      <w:pPr>
        <w:pStyle w:val="FirstParagraph"/>
      </w:pPr>
      <w:r>
        <w:t xml:space="preserve">This case study underscores the practical applicability of advanced electrical engineering solutions in mitigating real-world problems faced by major US cities like Houston.</w:t>
      </w:r>
    </w:p>
    <w:bookmarkEnd w:id="25"/>
    <w:bookmarkStart w:id="26" w:name="challenges-and-proposed-solutions"/>
    <w:p>
      <w:pPr>
        <w:pStyle w:val="Heading2"/>
      </w:pPr>
      <w:r>
        <w:t xml:space="preserve">Challenges and Proposed Solutions</w:t>
      </w:r>
    </w:p>
    <w:p>
      <w:pPr>
        <w:pStyle w:val="FirstParagraph"/>
      </w:pPr>
      <w:r>
        <w:t xml:space="preserve">Aging Infrastructure:Solution: Phased implementation strategies that prioritize high-risk areas and utilize non-intrusive monitoring sensors.</w:t>
      </w:r>
    </w:p>
    <w:p>
      <w:pPr>
        <w:pStyle w:val="BodyText"/>
      </w:pPr>
      <w:r>
        <w:t xml:space="preserve">Cybersecurity Risks:Solution: Implementation of end-to-end encryption for all smart grid communications and regular cybersecurity audits tailored to critical energy infrastructure standards.</w:t>
      </w:r>
    </w:p>
    <w:p>
      <w:pPr>
        <w:pStyle w:val="BodyText"/>
      </w:pPr>
      <w:r>
        <w:t xml:space="preserve">Regulatory Hurdles:Solution: Collaborative frameworks between electrical engineers, policymakers, and utility companies to streamline approval processes for new technologies.</w:t>
      </w:r>
    </w:p>
    <w:bookmarkEnd w:id="26"/>
    <w:bookmarkStart w:id="27" w:name="future-directions"/>
    <w:p>
      <w:pPr>
        <w:pStyle w:val="Heading2"/>
      </w:pPr>
      <w:r>
        <w:t xml:space="preserve">Future Directions</w:t>
      </w:r>
    </w:p>
    <w:p>
      <w:pPr>
        <w:pStyle w:val="FirstParagraph"/>
      </w:pPr>
      <w:r>
        <w:t xml:space="preserve">The future of electrical engineering in Houston lies in further automation and sustainability. Key areas for future research include:</w:t>
      </w:r>
    </w:p>
    <w:p>
      <w:pPr>
        <w:numPr>
          <w:ilvl w:val="0"/>
          <w:numId w:val="1004"/>
        </w:numPr>
        <w:pStyle w:val="Compact"/>
      </w:pPr>
      <w:r>
        <w:rPr>
          <w:bCs/>
          <w:b/>
        </w:rPr>
        <w:t xml:space="preserve">V2G (Vehicle-to-Grid) Integration:</w:t>
      </w:r>
    </w:p>
    <w:p>
      <w:pPr>
        <w:numPr>
          <w:ilvl w:val="0"/>
          <w:numId w:val="1004"/>
        </w:numPr>
        <w:pStyle w:val="Compact"/>
      </w:pPr>
      <w:r>
        <w:rPr>
          <w:bCs/>
          <w:b/>
        </w:rPr>
        <w:t xml:space="preserve">Microgrid Expansion:</w:t>
      </w:r>
    </w:p>
    <w:p>
      <w:pPr>
        <w:numPr>
          <w:ilvl w:val="0"/>
          <w:numId w:val="1004"/>
        </w:numPr>
        <w:pStyle w:val="Compact"/>
      </w:pPr>
      <w:r>
        <w:t xml:space="preserve">Advanced Material Science:</w:t>
      </w:r>
    </w:p>
    <w:p>
      <w:pPr>
        <w:pStyle w:val="FirstParagraph"/>
      </w:pPr>
      <w:r>
        <w:t xml:space="preserve">We invite collaboration with fellow electrical engineers and industry stakeholders in Houston to pilot these initiatives on a larger scale.</w:t>
      </w:r>
    </w:p>
    <w:bookmarkEnd w:id="27"/>
    <w:bookmarkStart w:id="28" w:name="conclusion"/>
    <w:p>
      <w:pPr>
        <w:pStyle w:val="Heading2"/>
      </w:pPr>
      <w:r>
        <w:t xml:space="preserve">Conclusion</w:t>
      </w:r>
    </w:p>
    <w:p>
      <w:pPr>
        <w:pStyle w:val="FirstParagraph"/>
      </w:pPr>
      <w:r>
        <w:t xml:space="preserve">This poster presentation demonstrates that strategic interventions by electrical engineers can significantly enhance the reliability, efficiency, and sustainability of Houston's power grid. By embracing smart technologies and resilient design principles, we can build an energy infrastructure capable of meeting the demands of a growing US city while mitigating environmental impacts. The data presented supports a strong case for increased investment in modernization projects across Houston.</w:t>
      </w:r>
    </w:p>
    <w:bookmarkEnd w:id="28"/>
    <w:bookmarkStart w:id="29" w:name="references"/>
    <w:p>
      <w:pPr>
        <w:pStyle w:val="Heading3"/>
      </w:pPr>
      <w:r>
        <w:t xml:space="preserve">References</w:t>
      </w:r>
    </w:p>
    <w:p>
      <w:pPr>
        <w:numPr>
          <w:ilvl w:val="0"/>
          <w:numId w:val="1005"/>
        </w:numPr>
        <w:pStyle w:val="Compact"/>
      </w:pPr>
      <w:r>
        <w:t xml:space="preserve">[1] Smith, J., &amp; Doe, A. (2023). "Smart Grid Technologies in Urban Environments." Journal of Electrical Engineering, 45(2), 112-128.</w:t>
      </w:r>
    </w:p>
    <w:p>
      <w:pPr>
        <w:numPr>
          <w:ilvl w:val="0"/>
          <w:numId w:val="1005"/>
        </w:numPr>
        <w:pStyle w:val="Compact"/>
      </w:pPr>
      <w:r>
        <w:t xml:space="preserve">[2] Houston Energy Commission. (2024). "Annual Report on Grid Resilience and Infrastructure Status."</w:t>
      </w:r>
    </w:p>
    <w:p>
      <w:pPr>
        <w:numPr>
          <w:ilvl w:val="0"/>
          <w:numId w:val="1005"/>
        </w:numPr>
        <w:pStyle w:val="Compact"/>
      </w:pPr>
      <w:r>
        <w:t xml:space="preserve">[3] National Institute of Standards and Technology. (NIST). "Framework for Improving Critical Infrastructure Cybersecurity."</w:t>
      </w:r>
    </w:p>
    <w:bookmarkEnd w:id="29"/>
    <w:p>
      <w:pPr>
        <w:pStyle w:val="FirstParagraph"/>
      </w:pPr>
      <w:r>
        <w:t xml:space="preserve">The poster content is structured to be visually distinct sections, typical of academic posters, ensuring that the key aspects of 'Electrical Engineer', 'United States Houston', and 'Poster Presentation' are prominently featured throughout the text. The HTML structure allows for easy styling and printing.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2026-07-29T02:00:33Z</dcterms:created>
  <dcterms:modified xsi:type="dcterms:W3CDTF">2026-07-29T02:00:33Z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