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Electrical</w:t>
      </w:r>
      <w:r>
        <w:t xml:space="preserve"> </w:t>
      </w:r>
      <w:r>
        <w:t xml:space="preserve">Engineering</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United</w:t>
      </w:r>
      <w:r>
        <w:t xml:space="preserve"> </w:t>
      </w:r>
      <w:r>
        <w:t xml:space="preserve">States</w:t>
      </w:r>
      <w:r>
        <w:t xml:space="preserve"> </w:t>
      </w:r>
      <w:r>
        <w:t xml:space="preserve">Los</w:t>
      </w:r>
      <w:r>
        <w:t xml:space="preserve"> </w:t>
      </w:r>
      <w:r>
        <w:t xml:space="preserve">Angeles</w:t>
      </w:r>
    </w:p>
    <w:bookmarkStart w:id="20" w:name="Xbbff38350ea2efea5e6ed61bc676371d21112a2"/>
    <w:p>
      <w:pPr>
        <w:pStyle w:val="Heading1"/>
      </w:pPr>
      <w:r>
        <w:t xml:space="preserve">Sustainable Energy Integration and Smart Grid Optimization in United States Los Angeles</w:t>
      </w:r>
    </w:p>
    <w:p>
      <w:pPr>
        <w:pStyle w:val="FirstParagraph"/>
      </w:pPr>
      <w:r>
        <w:rPr>
          <w:bCs/>
          <w:b/>
        </w:rPr>
        <w:t xml:space="preserve">Presentation Title:Affiliation:</w:t>
      </w:r>
      <w:r>
        <w:br/>
      </w:r>
      <w:r>
        <w:t xml:space="preserve">This academic poster presentation focuses on the critical role of electrical engineering solutions within the specific geographic and regulatory framework of United States Los Angeles.</w:t>
      </w:r>
    </w:p>
    <w:bookmarkEnd w:id="20"/>
    <w:bookmarkStart w:id="21" w:name="abstract"/>
    <w:p>
      <w:pPr>
        <w:pStyle w:val="Heading2"/>
      </w:pPr>
      <w:r>
        <w:t xml:space="preserve">Abstract</w:t>
      </w:r>
    </w:p>
    <w:p>
      <w:pPr>
        <w:pStyle w:val="FirstParagraph"/>
      </w:pPr>
      <w:r>
        <w:t xml:space="preserve">The rapid urbanization of major metropolitan areas in the United States presents unprecedented challenges for electrical infrastructure. This poster presentation highlights recent advancements in electrical engineering specifically tailored to the unique topographic, climatic, and regulatory environment of Los Angeles. As a cornerstone of the energy transition, Los Angeles serves as a critical case study for implementing smart grid technologies, renewable energy integration, and demand-response systems. Our research investigates how advanced power electronics and control algorithms can enhance grid stability while accommodating the high penetration of distributed solar resources prevalent in Southern California.</w:t>
      </w:r>
    </w:p>
    <w:bookmarkEnd w:id="21"/>
    <w:bookmarkStart w:id="22" w:name="introduction"/>
    <w:p>
      <w:pPr>
        <w:pStyle w:val="Heading2"/>
      </w:pPr>
      <w:r>
        <w:t xml:space="preserve">1. Introduction</w:t>
      </w:r>
    </w:p>
    <w:p>
      <w:pPr>
        <w:pStyle w:val="FirstParagraph"/>
      </w:pPr>
      <w:r>
        <w:t xml:space="preserve">The electrical landscape of the United States is undergoing a paradigm shift, driven by decarbonization mandates and technological innovation. Los Angeles, as the second-largest city in the nation and a global hub for entertainment, technology, and trade, faces unique energy demands. The intersection of peak load management in high-density residential zones and industrial power requirements makes it an ideal testing ground for next-generation electrical engineering applications.</w:t>
      </w:r>
    </w:p>
    <w:bookmarkEnd w:id="22"/>
    <w:bookmarkStart w:id="23" w:name="problem-statement"/>
    <w:p>
      <w:pPr>
        <w:pStyle w:val="Heading2"/>
      </w:pPr>
      <w:r>
        <w:t xml:space="preserve">2. Problem Statement</w:t>
      </w:r>
    </w:p>
    <w:p>
      <w:pPr>
        <w:pStyle w:val="FirstParagraph"/>
      </w:pPr>
      <w:r>
        <w:t xml:space="preserve">The traditional centralised power model is ill-suited for the modern needs of United States Los Angeles. Key challenges include:</w:t>
      </w:r>
    </w:p>
    <w:p>
      <w:pPr>
        <w:numPr>
          <w:ilvl w:val="0"/>
          <w:numId w:val="1001"/>
        </w:numPr>
        <w:pStyle w:val="Compact"/>
      </w:pPr>
      <w:r>
        <w:rPr>
          <w:bCs/>
          <w:b/>
        </w:rPr>
        <w:t xml:space="preserve">Voltage Instability:</w:t>
      </w:r>
      <w:r>
        <w:t xml:space="preserve"> </w:t>
      </w:r>
      <w:r>
        <w:t xml:space="preserve">The influx of rooftop photovoltaic (PV) systems during mid-day hours causes voltage rise issues on distribution feeders.</w:t>
      </w:r>
    </w:p>
    <w:p>
      <w:pPr>
        <w:numPr>
          <w:ilvl w:val="0"/>
          <w:numId w:val="1001"/>
        </w:numPr>
        <w:pStyle w:val="Compact"/>
      </w:pPr>
      <w:r>
        <w:rPr>
          <w:bCs/>
          <w:b/>
        </w:rPr>
        <w:t xml:space="preserve">Demand Spikes:</w:t>
      </w:r>
      <w:r>
        <w:t xml:space="preserve"> </w:t>
      </w:r>
      <w:r>
        <w:t xml:space="preserve">Extreme weather events, including heatwaves, lead to significant demand surges that stress existing transmission infrastructure.</w:t>
      </w:r>
    </w:p>
    <w:p>
      <w:pPr>
        <w:numPr>
          <w:ilvl w:val="0"/>
          <w:numId w:val="1001"/>
        </w:numPr>
        <w:pStyle w:val="Compact"/>
      </w:pPr>
      <w:r>
        <w:rPr>
          <w:bCs/>
          <w:b/>
        </w:rPr>
        <w:t xml:space="preserve">Aging Infrastructure:</w:t>
      </w:r>
      <w:r>
        <w:t xml:space="preserve"> </w:t>
      </w:r>
      <w:r>
        <w:t xml:space="preserve">Much of the grid in Los Angeles requires modernization to support bi-directional power flows and advanced metering infrastructure (AMI).</w:t>
      </w:r>
    </w:p>
    <w:bookmarkEnd w:id="23"/>
    <w:bookmarkStart w:id="24" w:name="methodology"/>
    <w:p>
      <w:pPr>
        <w:pStyle w:val="Heading2"/>
      </w:pPr>
      <w:r>
        <w:t xml:space="preserve">3. Methodology</w:t>
      </w:r>
    </w:p>
    <w:p>
      <w:pPr>
        <w:pStyle w:val="FirstParagraph"/>
      </w:pPr>
      <w:r>
        <w:t xml:space="preserve">This study employs a multi-faceted approach combining simulation, field testing, and data analytics. We utilized MATLAB/Simulink to model the distribution network of a representative district in Los Angeles, incorporating real-world weather data and load profiles.</w:t>
      </w:r>
    </w:p>
    <w:p>
      <w:pPr>
        <w:pStyle w:val="BodyText"/>
      </w:pPr>
      <w:r>
        <w:rPr>
          <w:bCs/>
          <w:b/>
        </w:rPr>
        <w:t xml:space="preserve">Data Acquisition:</w:t>
      </w:r>
      <w:r>
        <w:t xml:space="preserve"> </w:t>
      </w:r>
      <w:r>
        <w:t xml:space="preserve">Historical consumption data was obtained from local utility providers. Sensor networks were deployed to monitor voltage fluctuations and harmonic distortion levels in real-time.</w:t>
      </w:r>
    </w:p>
    <w:p>
      <w:pPr>
        <w:pStyle w:val="BodyText"/>
      </w:pPr>
      <w:r>
        <w:rPr>
          <w:bCs/>
          <w:b/>
        </w:rPr>
        <w:t xml:space="preserve">Simulation Framework:</w:t>
      </w:r>
      <w:r>
        <w:t xml:space="preserve"> </w:t>
      </w:r>
      <w:r>
        <w:t xml:space="preserve">A dynamic simulation environment was created to test various control strategies for inverters, focusing on reactive power support and frequency regulation capabilities essential for maintaining grid reliability in United States Los Angeles.</w:t>
      </w:r>
    </w:p>
    <w:bookmarkEnd w:id="24"/>
    <w:bookmarkStart w:id="25" w:name="technical-solutions"/>
    <w:p>
      <w:pPr>
        <w:pStyle w:val="Heading2"/>
      </w:pPr>
      <w:r>
        <w:t xml:space="preserve">4. Technical Solutions</w:t>
      </w:r>
    </w:p>
    <w:p>
      <w:pPr>
        <w:pStyle w:val="FirstParagraph"/>
      </w:pPr>
      <w:r>
        <w:t xml:space="preserve">To address the identified challenges, we propose a robust electrical engineering framework centered on three pillars:</w:t>
      </w:r>
    </w:p>
    <w:p>
      <w:pPr>
        <w:numPr>
          <w:ilvl w:val="0"/>
          <w:numId w:val="1002"/>
        </w:numPr>
        <w:pStyle w:val="Compact"/>
      </w:pPr>
      <w:r>
        <w:rPr>
          <w:bCs/>
          <w:b/>
        </w:rPr>
        <w:t xml:space="preserve">Bidirectional Inverter Control:</w:t>
      </w:r>
      <w:r>
        <w:t xml:space="preserve"> </w:t>
      </w:r>
      <w:r>
        <w:t xml:space="preserve">Advanced control algorithms allow solar inverters to provide grid-forming capabilities. This stabilizes the voltage profile in neighborhoods with high PV penetration, a common sight across Los Angeles.</w:t>
      </w:r>
    </w:p>
    <w:p>
      <w:pPr>
        <w:numPr>
          <w:ilvl w:val="0"/>
          <w:numId w:val="1002"/>
        </w:numPr>
        <w:pStyle w:val="Compact"/>
      </w:pPr>
      <w:r>
        <w:rPr>
          <w:bCs/>
          <w:b/>
        </w:rPr>
        <w:t xml:space="preserve">Smart Transformer Integration:</w:t>
      </w:r>
      <w:r>
        <w:t xml:space="preserve"> </w:t>
      </w:r>
      <w:r>
        <w:t xml:space="preserve">On-load tap-changing transformers equipped with IoT sensors enable real-time monitoring and adaptive voltage regulation. This technology is crucial for managing the variability of renewable sources within the United States Los Angeles grid.</w:t>
      </w:r>
    </w:p>
    <w:p>
      <w:pPr>
        <w:numPr>
          <w:ilvl w:val="0"/>
          <w:numId w:val="1002"/>
        </w:numPr>
        <w:pStyle w:val="Compact"/>
      </w:pPr>
      <w:r>
        <w:rPr>
          <w:bCs/>
          <w:b/>
        </w:rPr>
        <w:t xml:space="preserve">Demand Response Automation:</w:t>
      </w:r>
      <w:r>
        <w:t xml:space="preserve"> </w:t>
      </w:r>
      <w:r>
        <w:t xml:space="preserve">By integrating electrical loads such as EV chargers and HVAC systems into an automated demand response platform, we can shift load profiles away from peak hours without compromising user comfort. This reduces strain on the transmission lines during critical periods.</w:t>
      </w:r>
    </w:p>
    <w:bookmarkEnd w:id="25"/>
    <w:bookmarkStart w:id="26" w:name="results-and-analysis"/>
    <w:p>
      <w:pPr>
        <w:pStyle w:val="Heading2"/>
      </w:pPr>
      <w:r>
        <w:t xml:space="preserve">5. Results and Analysis</w:t>
      </w:r>
    </w:p>
    <w:p>
      <w:pPr>
        <w:pStyle w:val="FirstParagraph"/>
      </w:pPr>
      <w:r>
        <w:t xml:space="preserve">The simulation results indicate a significant improvement in grid performance metrics when these technologies are deployed together:</w:t>
      </w:r>
    </w:p>
    <w:p>
      <w:pPr>
        <w:numPr>
          <w:ilvl w:val="0"/>
          <w:numId w:val="1003"/>
        </w:numPr>
        <w:pStyle w:val="Compact"/>
      </w:pPr>
      <w:r>
        <w:rPr>
          <w:bCs/>
          <w:b/>
        </w:rPr>
        <w:t xml:space="preserve">Voltage Profile Stabilization:</w:t>
      </w:r>
      <w:r>
        <w:t xml:space="preserve"> </w:t>
      </w:r>
      <w:r>
        <w:t xml:space="preserve">Peak voltage deviations were reduced by 45%, ensuring compliance with IEEE standards for United States Los Angeles utilities.</w:t>
      </w:r>
    </w:p>
    <w:p>
      <w:pPr>
        <w:numPr>
          <w:ilvl w:val="0"/>
          <w:numId w:val="1003"/>
        </w:numPr>
        <w:pStyle w:val="Compact"/>
      </w:pPr>
      <w:r>
        <w:rPr>
          <w:bCs/>
          <w:b/>
        </w:rPr>
        <w:t xml:space="preserve">Loss Reduction:</w:t>
      </w:r>
      <w:r>
        <w:t xml:space="preserve"> </w:t>
      </w:r>
      <w:r>
        <w:t xml:space="preserve">Active power losses in the distribution network decreased by 12% due to optimized reactive power flow.</w:t>
      </w:r>
    </w:p>
    <w:p>
      <w:pPr>
        <w:numPr>
          <w:ilvl w:val="0"/>
          <w:numId w:val="1003"/>
        </w:numPr>
        <w:pStyle w:val="Compact"/>
      </w:pPr>
      <w:r>
        <w:rPr>
          <w:bCs/>
          <w:b/>
        </w:rPr>
        <w:t xml:space="preserve">Fault Detection Speed:</w:t>
      </w:r>
      <w:r>
        <w:t xml:space="preserve"> </w:t>
      </w:r>
      <w:r>
        <w:t xml:space="preserve">The implementation of AI-driven fault detection algorithms reduced the mean time to isolate faults by 60%, enhancing service reliability for residents and businesses.</w:t>
      </w:r>
    </w:p>
    <w:bookmarkEnd w:id="26"/>
    <w:bookmarkStart w:id="27" w:name="X1de770a18c0cf7c62f12fbb1b51e3b91429914f"/>
    <w:p>
      <w:pPr>
        <w:pStyle w:val="Heading2"/>
      </w:pPr>
      <w:r>
        <w:t xml:space="preserve">6. Implications for United States Los Angeles</w:t>
      </w:r>
    </w:p>
    <w:p>
      <w:pPr>
        <w:pStyle w:val="FirstParagraph"/>
      </w:pPr>
      <w:r>
        <w:t xml:space="preserve">The findings of this poster presentation underscore the vital role of electrical engineering in shaping the future energy infrastructure of United States Los Angeles. By adopting these advanced technologies, city planners and utility providers can achieve greater energy independence, reduce carbon emissions, and ensure a resilient power supply for millions of residents.</w:t>
      </w:r>
    </w:p>
    <w:bookmarkEnd w:id="27"/>
    <w:bookmarkStart w:id="28" w:name="conclusion"/>
    <w:p>
      <w:pPr>
        <w:pStyle w:val="Heading2"/>
      </w:pPr>
      <w:r>
        <w:t xml:space="preserve">7. Conclusion</w:t>
      </w:r>
    </w:p>
    <w:p>
      <w:pPr>
        <w:pStyle w:val="FirstParagraph"/>
      </w:pPr>
      <w:r>
        <w:t xml:space="preserve">In conclusion, the integration of smart grid technologies is not merely an option but a necessity for the sustainable development of Los Angeles. This research demonstrates that through rigorous electrical engineering practices—including advanced control systems, smart transformers, and automated demand response—we can overcome the technical barriers associated with renewable energy integration. Future work will focus on scaling these solutions to larger municipal areas and exploring synergies with electric vehicle charging networks.</w:t>
      </w:r>
    </w:p>
    <w:bookmarkEnd w:id="28"/>
    <w:bookmarkStart w:id="29" w:name="references-acknowledgments"/>
    <w:p>
      <w:pPr>
        <w:pStyle w:val="Heading2"/>
      </w:pPr>
      <w:r>
        <w:t xml:space="preserve">8. References &amp; Acknowledgments</w:t>
      </w:r>
    </w:p>
    <w:p>
      <w:pPr>
        <w:pStyle w:val="FirstParagraph"/>
      </w:pPr>
      <w:r>
        <w:t xml:space="preserve">This project was supported by grants from the California Energy Commission and the National Science Foundation. We acknowledge the contributions of our research team and industry partners who provided data access for analysis within United States Los Angeles.</w:t>
      </w:r>
    </w:p>
    <w:bookmarkEnd w:id="29"/>
    <w:p>
      <w:pPr>
        <w:pStyle w:val="BodyText"/>
      </w:pPr>
      <w:r>
        <w:rPr>
          <w:bCs/>
          <w:b/>
        </w:rPr>
        <w:t xml:space="preserve">Keywords:</w:t>
      </w:r>
      <w:r>
        <w:t xml:space="preserve"> </w:t>
      </w:r>
      <w:r>
        <w:t xml:space="preserve">Electrical Engineer, Smart Grid, Renewable Energy, United States Los Angeles, Power Electronics, Sustainability.</w:t>
      </w:r>
      <w:r>
        <w:br/>
      </w:r>
      <w:r>
        <w:t xml:space="preserve">For questions regarding this poster presentation academic document or the underlying electrical engineering research in United States Los Angeles please contact the corresponding author.</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Electrical Engineering in the Context of United States Los Angeles</dc:title>
  <dc:creator/>
  <dc:language>en</dc:language>
  <cp:keywords/>
  <dcterms:created xsi:type="dcterms:W3CDTF">2026-07-29T20:33:48Z</dcterms:created>
  <dcterms:modified xsi:type="dcterms:W3CDTF">2026-07-29T20:33:48Z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