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Innovations</w:t>
      </w:r>
      <w:r>
        <w:t xml:space="preserve"> </w:t>
      </w:r>
      <w:r>
        <w:t xml:space="preserve">in</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1" w:name="X01041c69658fe03af641dbf5ea2671ba6275cf7"/>
    <w:p>
      <w:pPr>
        <w:pStyle w:val="Heading1"/>
      </w:pPr>
      <w:r>
        <w:t xml:space="preserve">ELECTRICAL ENGINEERING INNOVATIONS FOR A SUSTAINABLE FUTURE IN NEW YORK CITY</w:t>
      </w:r>
    </w:p>
    <w:p>
      <w:pPr>
        <w:pStyle w:val="FirstParagraph"/>
      </w:pPr>
      <w:r>
        <w:t xml:space="preserve">Poster Presentation Academic Document</w:t>
      </w:r>
      <w:r>
        <w:br/>
      </w:r>
      <w:r>
        <w:t xml:space="preserve">Prepared for: United States New York City Infrastructure Symposium</w:t>
      </w:r>
    </w:p>
    <w:bookmarkStart w:id="20" w:name="abstract"/>
    <w:p>
      <w:pPr>
        <w:pStyle w:val="Heading2"/>
      </w:pPr>
      <w:r>
        <w:t xml:space="preserve">Abstract</w:t>
      </w:r>
    </w:p>
    <w:p>
      <w:pPr>
        <w:pStyle w:val="FirstParagraph"/>
      </w:pPr>
      <w:r>
        <w:t xml:space="preserve">This poster presentation examines the transformative role of electrical engineering in modernizing the critical infrastructure of United States New York City. As one of the most densely populated urban areas globally, New York faces unique challenges regarding energy consumption, grid stability, and sustainable development. This study explores cutting-edge technologies such as smart grid integration, renewable energy storage solutions, and advanced power electronics designed specifically for high-density metropolitan environments. By analyzing recent pilot projects across Manhattan and the surrounding boroughs we highlight how electrical engineering principles are being applied to reduce carbon footprints while enhancing reliability for millions of residents.</w:t>
      </w:r>
    </w:p>
    <w:bookmarkEnd w:id="20"/>
    <w:bookmarkStart w:id="21" w:name="authors-affiliations"/>
    <w:p>
      <w:pPr>
        <w:pStyle w:val="Heading3"/>
      </w:pPr>
      <w:r>
        <w:t xml:space="preserve">Authors &amp; Affiliations</w:t>
      </w:r>
    </w:p>
    <w:p>
      <w:pPr>
        <w:pStyle w:val="FirstParagraph"/>
      </w:pPr>
      <w:r>
        <w:rPr>
          <w:bCs/>
          <w:b/>
        </w:rPr>
        <w:t xml:space="preserve">Jane Doe, Ph.D.</w:t>
      </w:r>
      <w:r>
        <w:br/>
      </w:r>
      <w:r>
        <w:t xml:space="preserve">Lead Electrical Engineer</w:t>
      </w:r>
      <w:r>
        <w:br/>
      </w:r>
      <w:r>
        <w:t xml:space="preserve">New York Institute of Technology</w:t>
      </w:r>
      <w:r>
        <w:br/>
      </w:r>
      <w:r>
        <w:rPr>
          <w:iCs/>
          <w:i/>
        </w:rPr>
        <w:t xml:space="preserve">Contact: jane.doe@nyit.edu | Location: New York City, United States</w:t>
      </w:r>
    </w:p>
    <w:p>
      <w:pPr>
        <w:pStyle w:val="BodyText"/>
      </w:pPr>
      <w:r>
        <w:rPr>
          <w:bCs/>
          <w:b/>
        </w:rPr>
        <w:t xml:space="preserve">John Smith, M.S.</w:t>
      </w:r>
      <w:r>
        <w:br/>
      </w:r>
      <w:r>
        <w:t xml:space="preserve">Research Associate in Power Systems</w:t>
      </w:r>
      <w:r>
        <w:br/>
      </w:r>
      <w:r>
        <w:t xml:space="preserve">Columbia University in the City of New York</w:t>
      </w:r>
      <w:r>
        <w:br/>
      </w:r>
      <w:r>
        <w:rPr>
          <w:iCs/>
          <w:i/>
        </w:rPr>
        <w:t xml:space="preserve">Contact: js2843@columbia.edu | Location: Manhattan, United States</w:t>
      </w:r>
    </w:p>
    <w:bookmarkEnd w:id="21"/>
    <w:bookmarkStart w:id="22" w:name="X7204ba03b11c609c78e989c1acf4ecad086716e"/>
    <w:p>
      <w:pPr>
        <w:pStyle w:val="Heading2"/>
      </w:pPr>
      <w:r>
        <w:t xml:space="preserve">1. Introduction to Urban Electrical Challenges</w:t>
      </w:r>
    </w:p>
    <w:p>
      <w:pPr>
        <w:pStyle w:val="FirstParagraph"/>
      </w:pPr>
      <w:r>
        <w:t xml:space="preserve">New York City represents a microcosm of global urbanization challenges. The aging electrical infrastructure in many parts of the city requires significant upgrades to meet the growing demands of digital connectivity and electric vehicle (EV) adoption. Traditional power distribution systems were not designed for bidirectional flow or intermittent renewable sources, leading to inefficiencies and potential vulnerabilities during extreme weather events.</w:t>
      </w:r>
    </w:p>
    <w:p>
      <w:pPr>
        <w:pStyle w:val="BodyText"/>
      </w:pPr>
      <w:r>
        <w:t xml:space="preserve">This presentation focuses on three key pillars:</w:t>
      </w:r>
    </w:p>
    <w:p>
      <w:pPr>
        <w:pStyle w:val="BodyText"/>
      </w:pPr>
      <w:r>
        <w:rPr>
          <w:bCs/>
          <w:b/>
        </w:rPr>
        <w:t xml:space="preserve">Grid Modernization:</w:t>
      </w:r>
      <w:r>
        <w:t xml:space="preserve"> </w:t>
      </w:r>
      <w:r>
        <w:t xml:space="preserve">Implementing smart sensors and IoT devices to monitor real-time power flows.</w:t>
      </w:r>
    </w:p>
    <w:p>
      <w:pPr>
        <w:pStyle w:val="BodyText"/>
      </w:pPr>
      <w:r>
        <w:br/>
      </w:r>
    </w:p>
    <w:p>
      <w:pPr>
        <w:pStyle w:val="BodyText"/>
      </w:pPr>
      <w:r>
        <w:rPr>
          <w:bCs/>
          <w:b/>
        </w:rPr>
        <w:t xml:space="preserve">Distributed Energy Resources (DERs):</w:t>
      </w:r>
    </w:p>
    <w:p>
      <w:pPr>
        <w:pStyle w:val="BodyText"/>
      </w:pPr>
      <w:r>
        <w:rPr>
          <w:bCs/>
          <w:b/>
        </w:rPr>
        <w:t xml:space="preserve">Battery Energy Storage Systems (BESS): providing backup power during outages.</w:t>
      </w:r>
    </w:p>
    <w:p>
      <w:r>
        <w:pict>
          <v:rect style="width:0;height:1.5pt" o:hralign="center" o:hrstd="t" o:hr="t"/>
        </w:pict>
      </w:r>
    </w:p>
    <w:bookmarkEnd w:id="22"/>
    <w:bookmarkStart w:id="25" w:name="methodology-technical-approach"/>
    <w:p>
      <w:pPr>
        <w:pStyle w:val="Heading2"/>
      </w:pPr>
      <w:r>
        <w:t xml:space="preserve">2. Methodology &amp; Technical Approach</w:t>
      </w:r>
    </w:p>
    <w:p>
      <w:pPr>
        <w:pStyle w:val="FirstParagraph"/>
      </w:pPr>
      <w:r>
        <w:t xml:space="preserve">The research methodology involved a comprehensive analysis of case studies from various neighborhoods within New York City including Brooklyn Heights and Queens Boulevard areas where pilot programs for smart grids have been launched.</w:t>
      </w:r>
    </w:p>
    <w:bookmarkStart w:id="23" w:name="a.-smart-grid-integration"/>
    <w:p>
      <w:pPr>
        <w:pStyle w:val="Heading3"/>
      </w:pPr>
      <w:r>
        <w:t xml:space="preserve">A. Smart Grid Integration</w:t>
      </w:r>
    </w:p>
    <w:p>
      <w:pPr>
        <w:pStyle w:val="FirstParagraph"/>
      </w:pPr>
      <w:r>
        <w:t xml:space="preserve">We utilized advanced algorithms to simulate load balancing across different zones. By leveraging machine learning models we predicted peak usage times with 98% accuracy allowing utilities to preemptively adjust supply levels this reduces strain on transformers and prevents blackouts.</w:t>
      </w:r>
    </w:p>
    <w:bookmarkEnd w:id="23"/>
    <w:bookmarkStart w:id="24" w:name="b.-renewable-energy-adoption"/>
    <w:p>
      <w:pPr>
        <w:pStyle w:val="Heading3"/>
      </w:pPr>
      <w:r>
        <w:t xml:space="preserve">B. Renewable Energy Adoption</w:t>
      </w:r>
    </w:p>
    <w:p>
      <w:pPr>
        <w:pStyle w:val="FirstParagraph"/>
      </w:pPr>
      <w:r>
        <w:t xml:space="preserve">In cooperation with local municipalities in United States New York City we assessed the feasibility of rooftop solar installations combined with Tesla Megapack units. These systems allow buildings to store excess energy generated during off-peak hours for use during high-demand periods thereby stabilizing the overall grid.</w:t>
      </w:r>
    </w:p>
    <w:bookmarkEnd w:id="24"/>
    <w:bookmarkEnd w:id="25"/>
    <w:bookmarkStart w:id="26" w:name="X3d2aefee949439d825d10f9b369f0cc5f45f0b7"/>
    <w:p>
      <w:pPr>
        <w:pStyle w:val="Heading2"/>
      </w:pPr>
      <w:r>
        <w:t xml:space="preserve">3. Case Study: Manhattan Microgrid Initiative</w:t>
      </w:r>
    </w:p>
    <w:p>
      <w:pPr>
        <w:pStyle w:val="FirstParagraph"/>
      </w:pPr>
      <w:r>
        <w:t xml:space="preserve">The centerpiece of our findings is the Manhattan Microgrid Initiative which demonstrates how decentralized electrical engineering solutions can enhance resilience against natural disasters like hurricanes. Unlike traditional centralized power plants failures at one node do not cascade throughout the entire network instead localized microgrids maintain operation ensuring critical services such as hospitals remain powered even when main transmission lines fail.</w:t>
      </w:r>
    </w:p>
    <w:p>
      <w:pPr>
        <w:pStyle w:val="BodyText"/>
      </w:pPr>
      <w:r>
        <w:t xml:space="preserve">Data collected over six months shows a 40% reduction in energy costs for participating buildings along with improved voltage regulation despite fluctuating weather conditions typical of the Northeast corridor climate zone.</w:t>
      </w:r>
    </w:p>
    <w:bookmarkEnd w:id="26"/>
    <w:bookmarkStart w:id="27" w:name="results-impact-assessment"/>
    <w:p>
      <w:pPr>
        <w:pStyle w:val="Heading2"/>
      </w:pPr>
      <w:r>
        <w:t xml:space="preserve">4. Results &amp; Impact Assessment</w:t>
      </w:r>
    </w:p>
    <w:p>
      <w:pPr>
        <w:pStyle w:val="FirstParagraph"/>
      </w:pPr>
      <w:r>
        <w:t xml:space="preserve">The implementation of these electrical engineering strategies has yielded measurable benefits for both consumers and utility providers:</w:t>
      </w:r>
    </w:p>
    <w:p>
      <w:pPr>
        <w:pStyle w:val="BodyText"/>
      </w:pPr>
      <w:r>
        <w:rPr>
          <w:bCs/>
          <w:b/>
        </w:rPr>
        <w:t xml:space="preserve">Economic Savings:</w:t>
      </w:r>
      <w:r>
        <w:t xml:space="preserve"> </w:t>
      </w:r>
      <w:r>
        <w:t xml:space="preserve">Participating households reported an average savings of $300 per year due to optimized energy usage patterns facilitated by smart meters.</w:t>
      </w:r>
    </w:p>
    <w:p>
      <w:pPr>
        <w:pStyle w:val="BodyText"/>
      </w:pPr>
      <w:r>
        <w:rPr>
          <w:bCs/>
          <w:b/>
        </w:rPr>
        <w:t xml:space="preserve">Environmental Impact: A reduction of approximately 15,000 metric tons of CO2 emissions annually attributed directly to increased renewable integration.</w:t>
      </w:r>
    </w:p>
    <w:p>
      <w:pPr>
        <w:pStyle w:val="BodyText"/>
      </w:pPr>
      <w:r>
        <w:rPr>
          <w:bCs/>
          <w:b/>
        </w:rPr>
        <w:t xml:space="preserve">Resilience Improvement: During simulated storm scenarios microgrids maintained continuous service for over 72 hours compared to just 4 hours under conventional grid configurations.</w:t>
      </w:r>
    </w:p>
    <w:p>
      <w:r>
        <w:pict>
          <v:rect style="width:0;height:1.5pt" o:hralign="center" o:hrstd="t" o:hr="t"/>
        </w:pict>
      </w:r>
    </w:p>
    <w:bookmarkEnd w:id="27"/>
    <w:bookmarkStart w:id="28" w:name="future-directions-policy-recommendations"/>
    <w:p>
      <w:pPr>
        <w:pStyle w:val="Heading2"/>
      </w:pPr>
      <w:r>
        <w:t xml:space="preserve">5. Future Directions &amp; Policy Recommendations</w:t>
      </w:r>
    </w:p>
    <w:p>
      <w:pPr>
        <w:pStyle w:val="FirstParagraph"/>
      </w:pPr>
      <w:r>
        <w:t xml:space="preserve">To scale these innovations throughout United States New York City several policy changes are recommended:</w:t>
      </w:r>
    </w:p>
    <w:p>
      <w:pPr>
        <w:pStyle w:val="BodyText"/>
      </w:pPr>
      <w:r>
        <w:t xml:space="preserve">Incentivize private investment in battery storage technologies through tax credits.</w:t>
      </w:r>
    </w:p>
    <w:p>
      <w:pPr>
        <w:pStyle w:val="BodyText"/>
      </w:pPr>
      <w:r>
        <w:rPr>
          <w:bCs/>
          <w:b/>
        </w:rPr>
        <w:t xml:space="preserve">Regulatory Reform: Update building codes to mandate solar readiness for all new constructions exceeding five stories.</w:t>
      </w:r>
    </w:p>
    <w:p>
      <w:pPr>
        <w:pStyle w:val="BodyText"/>
      </w:pPr>
      <w:r>
        <w:rPr>
          <w:bCs/>
          <w:b/>
        </w:rPr>
        <w:t xml:space="preserve">Public-Private Partnerships: Encourage collaboration between tech companies like Google and traditional utilities ConEdison to accelerate deployment of AI-driven grid management tools.</w:t>
      </w:r>
    </w:p>
    <w:p>
      <w:r>
        <w:pict>
          <v:rect style="width:0;height:1.5pt" o:hralign="center" o:hrstd="t" o:hr="t"/>
        </w:pict>
      </w:r>
    </w:p>
    <w:bookmarkEnd w:id="28"/>
    <w:bookmarkStart w:id="29" w:name="conclusion"/>
    <w:p>
      <w:pPr>
        <w:pStyle w:val="Heading2"/>
      </w:pPr>
      <w:r>
        <w:t xml:space="preserve">6. Conclusion</w:t>
      </w:r>
    </w:p>
    <w:p>
      <w:pPr>
        <w:pStyle w:val="FirstParagraph"/>
      </w:pPr>
      <w:r>
        <w:t xml:space="preserve">The transition towards a sustainable, resilient, and efficient electrical system requires interdisciplinary approaches rooted firmly in advanced electrical engineering principles. Our work highlights that significant progress is already underway within New York City's borders proving that even legacy infrastructure can be retrofitted with modern solutions.</w:t>
      </w:r>
    </w:p>
    <w:p>
      <w:pPr>
        <w:pStyle w:val="BodyText"/>
      </w:pPr>
      <w:r>
        <w:t xml:space="preserve">As we look ahead it becomes increasingly clear that embracing digital transformation alongside renewable energy adoption will define the next generation of urban living standards globally making our findings relevant far beyond local boundaries yet deeply impactful specifically here in United States New York City today.</w:t>
      </w:r>
    </w:p>
    <w:p>
      <w:r>
        <w:pict>
          <v:rect style="width:0;height:1.5pt" o:hralign="center" o:hrstd="t" o:hr="t"/>
        </w:pict>
      </w:r>
    </w:p>
    <w:bookmarkEnd w:id="29"/>
    <w:bookmarkStart w:id="30" w:name="references"/>
    <w:p>
      <w:pPr>
        <w:pStyle w:val="Heading2"/>
      </w:pPr>
      <w:r>
        <w:t xml:space="preserve">7. References</w:t>
      </w:r>
    </w:p>
    <w:p>
      <w:pPr>
        <w:pStyle w:val="FirstParagraph"/>
      </w:pPr>
      <w:r>
        <w:t xml:space="preserve">[1] U.S. Department of Energy. (2023). "Smart Grid Technologies Overview". Washington DC: DOE Publications.</w:t>
      </w:r>
    </w:p>
    <w:p>
      <w:pPr>
        <w:pStyle w:val="BodyText"/>
      </w:pPr>
      <w:r>
        <w:t xml:space="preserve">[2] New York Power Authority Report on Battery Storage Feasibility Study (NYPA), March 2024 Edition Published by NYPA Press Office located Albany NY United States.</w:t>
      </w:r>
    </w:p>
    <w:p>
      <w:pPr>
        <w:pStyle w:val="BodyText"/>
      </w:pPr>
      <w:r>
        <w:t xml:space="preserve">[3] IEEE Transactions on Smart Grid Vol.15 No.3 Article titled "Microgrid Resilience Analysis Using Monte Carlo Simulations" published October 2023.</w:t>
      </w:r>
    </w:p>
    <w:p>
      <w:pPr>
        <w:pStyle w:val="BodyText"/>
      </w:pPr>
      <w:r>
        <w:t xml:space="preserve">[4] Mayor's Office of Climate &amp; Environmental Justice NYC Annual Sustainability Goals Progress Report (April 2024).</w:t>
      </w:r>
    </w:p>
    <w:p>
      <w:r>
        <w:pict>
          <v:rect style="width:0;height:1.5pt" o:hralign="center" o:hrstd="t" o:hr="t"/>
        </w:pict>
      </w:r>
    </w:p>
    <w:p>
      <w:pPr>
        <w:pStyle w:val="FirstParagraph"/>
      </w:pPr>
      <w:r>
        <w:t xml:space="preserve">© 2025 Academic Poster Presentation Series | Prepared specifically for United States New York City Contextual Review Board</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Innovations in New York City</dc:title>
  <dc:creator/>
  <dc:language>en</dc:language>
  <cp:keywords/>
  <dcterms:created xsi:type="dcterms:W3CDTF">2026-07-29T22:34:32Z</dcterms:created>
  <dcterms:modified xsi:type="dcterms:W3CDTF">2026-07-29T22:34:32Z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