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Australia</w:t>
      </w:r>
      <w:r>
        <w:t xml:space="preserve"> </w:t>
      </w:r>
      <w:r>
        <w:t xml:space="preserve">Melbourne</w:t>
      </w:r>
    </w:p>
    <w:bookmarkStart w:id="20" w:name="X079443a179033059ca573f449c15a546db16679"/>
    <w:p>
      <w:pPr>
        <w:pStyle w:val="Heading1"/>
      </w:pPr>
      <w:r>
        <w:t xml:space="preserve">Pioneering Electronics Engineering Solutions in Australia Melbourne</w:t>
      </w:r>
    </w:p>
    <w:p>
      <w:pPr>
        <w:pStyle w:val="FirstParagraph"/>
      </w:pPr>
      <w:r>
        <w:rPr>
          <w:bCs/>
          <w:b/>
        </w:rPr>
        <w:t xml:space="preserve">Academic Poster Presentation</w:t>
      </w:r>
    </w:p>
    <w:p>
      <w:pPr>
        <w:pStyle w:val="BodyText"/>
      </w:pPr>
      <w:r>
        <w:t xml:space="preserve">Fostering Innovation, Sustainability, and Technological Advancement in the Heart of Melbourne's Tech Corridor</w:t>
      </w:r>
    </w:p>
    <w:bookmarkEnd w:id="20"/>
    <w:bookmarkStart w:id="22" w:name="introduction-and-context"/>
    <w:p>
      <w:pPr>
        <w:pStyle w:val="Heading2"/>
      </w:pPr>
      <w:r>
        <w:t xml:space="preserve">1. Introduction and Context</w:t>
      </w:r>
    </w:p>
    <w:p>
      <w:pPr>
        <w:pStyle w:val="FirstParagraph"/>
      </w:pPr>
      <w:r>
        <w:t xml:space="preserve">This academic poster presentation outlines the critical role of the modern Electronics Engineer within the dynamic economic and technological landscape of Australia Melbourne. As a global hub for innovation, education, and industrial research, Melbourne serves as an ideal testing ground for next-generation electronic systems. The intersection of advanced electronics engineering with local industry demands offers profound opportunities for societal benefit.</w:t>
      </w:r>
    </w:p>
    <w:p>
      <w:pPr>
        <w:pStyle w:val="BodyText"/>
      </w:pPr>
      <w:r>
        <w:t xml:space="preserve">Electronics engineering is no longer confined to theoretical circuit design; it has evolved into a multidisciplinary field encompassing embedded systems, telecommunication networks, renewable energy integration, and artificial intelligence hardware. In the context of Australia Melbourne, these technologies are pivotal in addressing unique environmental challenges and infrastructure requirements.</w:t>
      </w:r>
    </w:p>
    <w:bookmarkStart w:id="21" w:name="research-objectives"/>
    <w:p>
      <w:pPr>
        <w:pStyle w:val="Heading3"/>
      </w:pPr>
      <w:r>
        <w:t xml:space="preserve">Research Objectives</w:t>
      </w:r>
    </w:p>
    <w:p>
      <w:pPr>
        <w:pStyle w:val="FirstParagraph"/>
      </w:pPr>
      <w:r>
        <w:t xml:space="preserve">The primary objectives of this presentation are threefold:</w:t>
      </w:r>
    </w:p>
    <w:p>
      <w:pPr>
        <w:numPr>
          <w:ilvl w:val="0"/>
          <w:numId w:val="1001"/>
        </w:numPr>
        <w:pStyle w:val="Compact"/>
      </w:pPr>
      <w:r>
        <w:t xml:space="preserve">To analyze the current skill sets and educational requirements for Electronics Engineers working in Australia Melbourne.</w:t>
      </w:r>
    </w:p>
    <w:p>
      <w:pPr>
        <w:numPr>
          <w:ilvl w:val="0"/>
          <w:numId w:val="1001"/>
        </w:numPr>
        <w:pStyle w:val="Compact"/>
      </w:pPr>
      <w:r>
        <w:t xml:space="preserve">To evaluate the impact of electronic innovations on local smart city initiatives.</w:t>
      </w:r>
    </w:p>
    <w:p>
      <w:pPr>
        <w:numPr>
          <w:ilvl w:val="0"/>
          <w:numId w:val="1001"/>
        </w:numPr>
        <w:pStyle w:val="Compact"/>
      </w:pPr>
      <w:r>
        <w:t xml:space="preserve">To propose a framework for academic-industry collaboration that enhances graduate employability in the Australian market.</w:t>
      </w:r>
    </w:p>
    <w:bookmarkEnd w:id="21"/>
    <w:bookmarkEnd w:id="22"/>
    <w:bookmarkStart w:id="23" w:name="theoretical-framework"/>
    <w:p>
      <w:pPr>
        <w:pStyle w:val="Heading2"/>
      </w:pPr>
      <w:r>
        <w:t xml:space="preserve">2. Theoretical Framework</w:t>
      </w:r>
    </w:p>
    <w:p>
      <w:pPr>
        <w:pStyle w:val="FirstParagraph"/>
      </w:pPr>
      <w:r>
        <w:t xml:space="preserve">This study is grounded in Systems Engineering Theory and Innovation Diffusion Models. We posit that the successful integration of electronics engineering in Australia Melbourne relies heavily on adaptive design principles that account for local climatic conditions, regulatory standards (such as AS/NZS compliance), and infrastructure legacy systems.</w:t>
      </w:r>
    </w:p>
    <w:bookmarkEnd w:id="23"/>
    <w:bookmarkStart w:id="27" w:name="key-areas-of-application"/>
    <w:p>
      <w:pPr>
        <w:pStyle w:val="Heading2"/>
      </w:pPr>
      <w:r>
        <w:t xml:space="preserve">3. Key Areas of Application</w:t>
      </w:r>
    </w:p>
    <w:p>
      <w:pPr>
        <w:pStyle w:val="FirstParagraph"/>
      </w:pPr>
      <w:r>
        <w:t xml:space="preserve">Our research identifies several high-impact areas where Electronics Engineers in Australia Melbourne are currently driving change. These sectors represent the forefront of technological adoption in the region.</w:t>
      </w:r>
    </w:p>
    <w:bookmarkStart w:id="24" w:name="a.-renewable-energy-and-smart-grids"/>
    <w:p>
      <w:pPr>
        <w:pStyle w:val="Heading3"/>
      </w:pPr>
      <w:r>
        <w:t xml:space="preserve">A. Renewable Energy and Smart Grids</w:t>
      </w:r>
    </w:p>
    <w:p>
      <w:pPr>
        <w:pStyle w:val="FirstParagraph"/>
      </w:pPr>
      <w:r>
        <w:t xml:space="preserve">Australia has a high reliance on solar and wind energy due to its geographical advantages, yet grid stability remains a challenge. Melbourne-specific projects focus heavily on the deployment of advanced inverters, battery storage management systems, and micro-grid controllers. Electronics engineers design the sensitive control circuits that manage power flow between renewable sources and traditional grid infrastructure.</w:t>
      </w:r>
    </w:p>
    <w:bookmarkEnd w:id="24"/>
    <w:bookmarkStart w:id="25" w:name="X5b1536c1b5d42838c0dfb98117b8c5588899805"/>
    <w:p>
      <w:pPr>
        <w:pStyle w:val="Heading3"/>
      </w:pPr>
      <w:r>
        <w:t xml:space="preserve">B. Telecommunications and 5G Infrastructure</w:t>
      </w:r>
    </w:p>
    <w:p>
      <w:pPr>
        <w:pStyle w:val="FirstParagraph"/>
      </w:pPr>
      <w:r>
        <w:t xml:space="preserve">Melbourne is a leading Australian hub for telecommunications research, home to numerous R&amp;D centers for major global carriers. The transition to 5G and the early development of 6G technologies require sophisticated RF (Radio Frequency) electronics engineering. This involves designing antenna arrays, signal processors, and low-power transceivers that can operate efficiently within dense urban environments typical of Melbourne.</w:t>
      </w:r>
    </w:p>
    <w:bookmarkEnd w:id="25"/>
    <w:bookmarkStart w:id="26" w:name="c.-smart-city-iot-solutions"/>
    <w:p>
      <w:pPr>
        <w:pStyle w:val="Heading3"/>
      </w:pPr>
      <w:r>
        <w:t xml:space="preserve">C. Smart City IoT Solutions</w:t>
      </w:r>
    </w:p>
    <w:p>
      <w:pPr>
        <w:pStyle w:val="FirstParagraph"/>
      </w:pPr>
      <w:r>
        <w:t xml:space="preserve">The concept of the "Smart City" is actively being piloted in various Victorian suburbs. Electronics engineers play a crucial role in developing Internet of Things (IoT) nodes for traffic management, waste monitoring, and environmental sensing. These embedded systems require low-power consumption designs to ensure longevity and minimal maintenance.</w:t>
      </w:r>
    </w:p>
    <w:bookmarkEnd w:id="26"/>
    <w:bookmarkEnd w:id="27"/>
    <w:bookmarkStart w:id="28" w:name="methodology"/>
    <w:p>
      <w:pPr>
        <w:pStyle w:val="Heading2"/>
      </w:pPr>
      <w:r>
        <w:t xml:space="preserve">4. Methodology</w:t>
      </w:r>
    </w:p>
    <w:p>
      <w:pPr>
        <w:pStyle w:val="FirstParagraph"/>
      </w:pPr>
      <w:r>
        <w:t xml:space="preserve">This presentation utilizes a mixed-methods approach combining quantitative analysis of employment data in Australia Melbourne with qualitative case studies from local engineering firms. Data was collected through surveys of professional engineers registered in Victoria, supplemented by technical audits of ongoing research projects at major universities.</w:t>
      </w:r>
    </w:p>
    <w:bookmarkEnd w:id="28"/>
    <w:bookmarkStart w:id="30" w:name="findings-and-implications"/>
    <w:p>
      <w:pPr>
        <w:pStyle w:val="Heading2"/>
      </w:pPr>
      <w:r>
        <w:t xml:space="preserve">5. Findings and Implications</w:t>
      </w:r>
    </w:p>
    <w:p>
      <w:pPr>
        <w:pStyle w:val="FirstParagraph"/>
      </w:pPr>
      <w:r>
        <w:t xml:space="preserve">The findings reveal a significant gap between academic curriculum and practical industry needs in Australia Melbourne. Employers report that while graduates possess strong theoretical knowledge in circuit analysis, there is often a deficiency in practical skills related to PCB (Printed Circuit Board) manufacturing processes, regulatory compliance testing, and cross-functional teamwork.</w:t>
      </w:r>
    </w:p>
    <w:p>
      <w:pPr>
        <w:pStyle w:val="BodyText"/>
      </w:pPr>
      <w:r>
        <w:t xml:space="preserve">Furthermore, the data indicates a high demand for Electronics Engineers who understand sustainability metrics. Engineers who can integrate energy efficiency into their hardware designs are highly sought after in Melbourne's green technology sector.</w:t>
      </w:r>
    </w:p>
    <w:bookmarkStart w:id="29" w:name="strategic-recommendations"/>
    <w:p>
      <w:pPr>
        <w:pStyle w:val="Heading3"/>
      </w:pPr>
      <w:r>
        <w:t xml:space="preserve">Strategic Recommendations</w:t>
      </w:r>
    </w:p>
    <w:p>
      <w:pPr>
        <w:pStyle w:val="FirstParagraph"/>
      </w:pPr>
      <w:r>
        <w:rPr>
          <w:bCs/>
          <w:b/>
        </w:rPr>
        <w:t xml:space="preserve">Australian Standards Alignment:</w:t>
      </w:r>
    </w:p>
    <w:p>
      <w:pPr>
        <w:numPr>
          <w:ilvl w:val="0"/>
          <w:numId w:val="1002"/>
        </w:numPr>
        <w:pStyle w:val="Compact"/>
      </w:pPr>
      <w:r>
        <w:t xml:space="preserve">Academic programs must heavily integrate Australian and New Zealand Safety Standards (AS/NZS) into their electronics design coursework.</w:t>
      </w:r>
    </w:p>
    <w:p>
      <w:pPr>
        <w:pStyle w:val="FirstParagraph"/>
      </w:pPr>
      <w:r>
        <w:rPr>
          <w:bCs/>
          <w:b/>
        </w:rPr>
        <w:t xml:space="preserve">Digital Twin Integration:</w:t>
      </w:r>
    </w:p>
    <w:p>
      <w:pPr>
        <w:numPr>
          <w:ilvl w:val="0"/>
          <w:numId w:val="1003"/>
        </w:numPr>
        <w:pStyle w:val="Compact"/>
      </w:pPr>
      <w:r>
        <w:t xml:space="preserve">Universities should adopt digital twin technologies for teaching electronics, allowing students to simulate hardware behavior in a virtual environment before physical prototyping.</w:t>
      </w:r>
    </w:p>
    <w:p>
      <w:pPr>
        <w:pStyle w:val="FirstParagraph"/>
      </w:pPr>
      <w:r>
        <w:rPr>
          <w:bCs/>
          <w:b/>
        </w:rPr>
        <w:t xml:space="preserve">Industry-Academia Partnerships:</w:t>
      </w:r>
    </w:p>
    <w:p>
      <w:pPr>
        <w:numPr>
          <w:ilvl w:val="0"/>
          <w:numId w:val="1004"/>
        </w:numPr>
        <w:pStyle w:val="Compact"/>
      </w:pPr>
      <w:r>
        <w:t xml:space="preserve">Establishing dedicated innovation hubs in Australia Melbourne where students and industry engineers co-locate to solve real-world problems.</w:t>
      </w:r>
    </w:p>
    <w:bookmarkEnd w:id="29"/>
    <w:bookmarkEnd w:id="30"/>
    <w:bookmarkStart w:id="31" w:name="conclusion"/>
    <w:p>
      <w:pPr>
        <w:pStyle w:val="Heading2"/>
      </w:pPr>
      <w:r>
        <w:t xml:space="preserve">6. Conclusion</w:t>
      </w:r>
    </w:p>
    <w:p>
      <w:pPr>
        <w:pStyle w:val="FirstParagraph"/>
      </w:pPr>
      <w:r>
        <w:t xml:space="preserve">The role of the Electronics Engineer in Australia Melbourne is evolving rapidly, driven by the need for sustainable, intelligent, and robust technological infrastructure. This academic poster presentation highlights that bridging the gap between traditional engineering education and modern industry requirements is essential.</w:t>
      </w:r>
    </w:p>
    <w:p>
      <w:pPr>
        <w:pStyle w:val="BodyText"/>
      </w:pPr>
      <w:r>
        <w:t xml:space="preserve">By fostering stronger collaboration between universities, industry leaders, and government bodies in Australia Melbourne, we can cultivate a workforce capable of leading global innovation in electronics. Future research should focus on long-term career trajectory analysis to further refine these educational frameworks.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Electronics Engineering in Australia Melbourne</dc:title>
  <dc:creator/>
  <dc:language>en</dc:language>
  <cp:keywords/>
  <dcterms:created xsi:type="dcterms:W3CDTF">2026-07-29T08:14:25Z</dcterms:created>
  <dcterms:modified xsi:type="dcterms:W3CDTF">2026-07-29T08:14:25Z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