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Japan</w:t>
      </w:r>
      <w:r>
        <w:t xml:space="preserve"> </w:t>
      </w:r>
      <w:r>
        <w:t xml:space="preserve">Osaka</w:t>
      </w:r>
    </w:p>
    <w:bookmarkStart w:id="32" w:name="X72701579175c6ba6790a1719540c8d34deaaaa6"/>
    <w:p>
      <w:pPr>
        <w:pStyle w:val="Heading1"/>
      </w:pPr>
      <w:r>
        <w:t xml:space="preserve">Bridging Tradition and Innovation: The Evolution of Electronics Engineering in Japan Osaka</w:t>
      </w:r>
    </w:p>
    <w:p>
      <w:pPr>
        <w:pStyle w:val="FirstParagraph"/>
      </w:pPr>
      <w:r>
        <w:rPr>
          <w:bCs/>
          <w:b/>
        </w:rPr>
        <w:t xml:space="preserve">Author:</w:t>
      </w:r>
      <w:r>
        <w:t xml:space="preserve"> </w:t>
      </w:r>
      <w:r>
        <w:t xml:space="preserve">[Your Name/Department]</w:t>
      </w:r>
      <w:r>
        <w:br/>
      </w:r>
      <w:r>
        <w:rPr>
          <w:bCs/>
          <w:b/>
        </w:rPr>
        <w:t xml:space="preserve">Date:</w:t>
      </w:r>
      <w:r>
        <w:t xml:space="preserve"> </w:t>
      </w:r>
      <w:r>
        <w:t xml:space="preserve">October 2023</w:t>
      </w:r>
      <w:r>
        <w:br/>
      </w:r>
    </w:p>
    <w:p>
      <w:pPr>
        <w:pStyle w:val="BodyText"/>
      </w:pPr>
      <w:r>
        <w:t xml:space="preserve">Institution:: Academic Research Institute for Technological Advancement</w:t>
      </w:r>
    </w:p>
    <w:bookmarkStart w:id="20" w:name="abstract"/>
    <w:p>
      <w:pPr>
        <w:pStyle w:val="Heading3"/>
      </w:pPr>
      <w:r>
        <w:t xml:space="preserve">Abstract</w:t>
      </w:r>
    </w:p>
    <w:p>
      <w:pPr>
        <w:pStyle w:val="FirstParagraph"/>
      </w:pPr>
      <w:r>
        <w:t xml:space="preserve">This poster presentation explores the dynamic intersection of traditional craftsmanship and cutting-edge technology within the realm of electronics engineering, specifically focusing on the vibrant ecosystem of Osaka, Japan. As a global hub for industrial innovation, Osaka serves as a critical testing ground for next-generation electronic solutions. This study analyzes how local Electronics Engineers are leveraging Osaka’s unique historical infrastructure to drive advancements in robotics, IoT (Internet of Things), and sustainable energy systems. The presentation highlights case studies from recent academic collaborations between local universities and multinational corporations headquartered in the region.</w:t>
      </w:r>
    </w:p>
    <w:bookmarkEnd w:id="20"/>
    <w:bookmarkStart w:id="21" w:name="introduction-the-context-of-japan-osaka"/>
    <w:p>
      <w:pPr>
        <w:pStyle w:val="Heading2"/>
      </w:pPr>
      <w:r>
        <w:t xml:space="preserve">1. Introduction: The Context of Japan Osaka</w:t>
      </w:r>
    </w:p>
    <w:p>
      <w:pPr>
        <w:pStyle w:val="FirstParagraph"/>
      </w:pPr>
      <w:r>
        <w:t xml:space="preserve">Osaka is widely recognized not just as a commercial capital, but as the heart of Japan’s industrial manufacturing sector. Unlike Tokyo, which focuses heavily on finance and services, Osaka has retained its identity as a city of makers and engineers. For an</w:t>
      </w:r>
      <w:r>
        <w:t xml:space="preserve"> </w:t>
      </w:r>
      <w:r>
        <w:rPr>
          <w:bCs/>
          <w:b/>
        </w:rPr>
        <w:t xml:space="preserve">Electronics Engineer</w:t>
      </w:r>
      <w:r>
        <w:t xml:space="preserve">, Osaka represents a unique laboratory where legacy industries meet futuristic technology. The region is home to major headquarters for companies specializing in semiconductors, automotive electronics, and consumer appliances.</w:t>
      </w:r>
    </w:p>
    <w:p>
      <w:pPr>
        <w:pStyle w:val="BodyText"/>
      </w:pPr>
      <w:r>
        <w:t xml:space="preserve">The purpose of this poster presentation is to detail how the specific geographical and cultural context of</w:t>
      </w:r>
      <w:r>
        <w:t xml:space="preserve"> </w:t>
      </w:r>
      <w:r>
        <w:rPr>
          <w:bCs/>
          <w:b/>
        </w:rPr>
        <w:t xml:space="preserve">Japan Osaka</w:t>
      </w:r>
      <w:r>
        <w:t xml:space="preserve"> </w:t>
      </w:r>
      <w:r>
        <w:t xml:space="preserve">influences engineering methodologies. We argue that the collaborative spirit inherent in Osaka’s business culture fosters rapid prototyping and iterative design processes that are essential for modern electronic development. Furthermore, we examine how academic institutions in</w:t>
      </w:r>
      <w:r>
        <w:t xml:space="preserve"> </w:t>
      </w:r>
      <w:r>
        <w:rPr>
          <w:bCs/>
          <w:b/>
        </w:rPr>
        <w:t xml:space="preserve">Japan Osaka</w:t>
      </w:r>
      <w:r>
        <w:t xml:space="preserve"> </w:t>
      </w:r>
      <w:r>
        <w:t xml:space="preserve">are adapting curricula to produce engineers capable of handling complex hardware-software integration challenges.</w:t>
      </w:r>
    </w:p>
    <w:bookmarkEnd w:id="21"/>
    <w:bookmarkStart w:id="22" w:name="X7bc9ba13db8cdc71dd067b4824822308dadafe7"/>
    <w:p>
      <w:pPr>
        <w:pStyle w:val="Heading2"/>
      </w:pPr>
      <w:r>
        <w:t xml:space="preserve">2. Historical Significance and Current Infrastructure</w:t>
      </w:r>
    </w:p>
    <w:p>
      <w:pPr>
        <w:pStyle w:val="FirstParagraph"/>
      </w:pPr>
      <w:r>
        <w:t xml:space="preserve">To understand the current state of electronics engineering, one must appreciate the historical backbone provided by Osaka’s industrial heritage. The city has been a center for metalworking and textile machinery for over a century. Today, this mechanical precision has seamlessly transitioned into micro-electromechanical systems (MEMS) and advanced sensor technology.</w:t>
      </w:r>
    </w:p>
    <w:p>
      <w:pPr>
        <w:numPr>
          <w:ilvl w:val="0"/>
          <w:numId w:val="1001"/>
        </w:numPr>
        <w:pStyle w:val="Compact"/>
      </w:pPr>
      <w:r>
        <w:rPr>
          <w:bCs/>
          <w:b/>
        </w:rPr>
        <w:t xml:space="preserve">The Kansai Innovation City Initiative:</w:t>
      </w:r>
      <w:r>
        <w:t xml:space="preserve"> </w:t>
      </w:r>
      <w:r>
        <w:t xml:space="preserve">A government-backed program aimed at clustering research institutions in Osaka to accelerate R&amp;D. This initiative directly supports Electronics Engineers working on green tech and smart city solutions.</w:t>
      </w:r>
    </w:p>
    <w:p>
      <w:pPr>
        <w:numPr>
          <w:ilvl w:val="0"/>
          <w:numId w:val="1001"/>
        </w:numPr>
        <w:pStyle w:val="Compact"/>
      </w:pPr>
      <w:r>
        <w:rPr>
          <w:bCs/>
          <w:b/>
        </w:rPr>
        <w:t xml:space="preserve">Tech Hubs and Incubators:</w:t>
      </w:r>
      <w:r>
        <w:t xml:space="preserve"> </w:t>
      </w:r>
      <w:r>
        <w:t xml:space="preserve">Osaka hosts several specialized incubators designed for hardware startups. These facilities provide access to high-end PCB fabrication labs, clean rooms, and testing equipment that are critical for early-stage electronics development.</w:t>
      </w:r>
    </w:p>
    <w:p>
      <w:pPr>
        <w:numPr>
          <w:ilvl w:val="0"/>
          <w:numId w:val="1001"/>
        </w:numPr>
        <w:pStyle w:val="Compact"/>
      </w:pPr>
      <w:r>
        <w:rPr>
          <w:bCs/>
          <w:b/>
        </w:rPr>
        <w:t xml:space="preserve">Semiconductor Ecosystem:</w:t>
      </w:r>
      <w:r>
        <w:t xml:space="preserve"> </w:t>
      </w:r>
      <w:r>
        <w:t xml:space="preserve">Recent investments by global chip manufacturers have re-established Osaka’s relevance in the semiconductor supply chain. This revival creates new opportunities for engineers specializing in low-power design and thermal management.</w:t>
      </w:r>
    </w:p>
    <w:bookmarkEnd w:id="22"/>
    <w:bookmarkStart w:id="26" w:name="Xa26fc0ce1b07764eb3c143bf0e9a0d47c76c281"/>
    <w:p>
      <w:pPr>
        <w:pStyle w:val="Heading2"/>
      </w:pPr>
      <w:r>
        <w:t xml:space="preserve">3. Key Research Areas: Role of the Electronics Engineer</w:t>
      </w:r>
    </w:p>
    <w:p>
      <w:pPr>
        <w:pStyle w:val="FirstParagraph"/>
      </w:pPr>
      <w:r>
        <w:t xml:space="preserve">The modern Electronics Engineer operating in this region faces distinct challenges and opportunities. Our research identifies three primary domains where engineering expertise is being applied to solve local and global problems.</w:t>
      </w:r>
    </w:p>
    <w:bookmarkStart w:id="23" w:name="robotics-and-automation"/>
    <w:p>
      <w:pPr>
        <w:pStyle w:val="Heading3"/>
      </w:pPr>
      <w:r>
        <w:t xml:space="preserve">3.1 Robotics and Automation</w:t>
      </w:r>
    </w:p>
    <w:p>
      <w:pPr>
        <w:pStyle w:val="FirstParagraph"/>
      </w:pPr>
      <w:r>
        <w:t xml:space="preserve">Osaka’s logistics industry, centered around the Osaka Bay area, drives significant innovation in autonomous mobile robots (AMRs). Electronics Engineers are tasked with developing robust navigation systems using LiDAR and computer vision. The challenge lies not just in the software algorithms, but in creating durable electronic enclosures that can withstand humid coastal conditions—a specific environmental factor of</w:t>
      </w:r>
      <w:r>
        <w:t xml:space="preserve"> </w:t>
      </w:r>
      <w:r>
        <w:rPr>
          <w:bCs/>
          <w:b/>
        </w:rPr>
        <w:t xml:space="preserve">Japan Osaka</w:t>
      </w:r>
      <w:r>
        <w:t xml:space="preserve">.</w:t>
      </w:r>
    </w:p>
    <w:bookmarkEnd w:id="23"/>
    <w:bookmarkStart w:id="24" w:name="smart-health-monitoring-iot"/>
    <w:p>
      <w:pPr>
        <w:pStyle w:val="Heading3"/>
      </w:pPr>
      <w:r>
        <w:t xml:space="preserve">3.2 Smart Health Monitoring (IoT)</w:t>
      </w:r>
    </w:p>
    <w:p>
      <w:pPr>
        <w:pStyle w:val="FirstParagraph"/>
      </w:pPr>
      <w:r>
        <w:t xml:space="preserve">Aging population demographics in Japan have spurred a boom in health-tech applications. Engineers are designing wearable devices and non-invasive sensors for elderly care. These projects require miniaturization of circuits, low-power consumption architectures, and secure data transmission protocols. Academic partnerships between Osaka University and local hospitals have led to prototypes that monitor vital signs with clinical-grade accuracy using consumer-grade electronics.</w:t>
      </w:r>
    </w:p>
    <w:bookmarkEnd w:id="24"/>
    <w:bookmarkStart w:id="25" w:name="sustainable-energy-systems"/>
    <w:p>
      <w:pPr>
        <w:pStyle w:val="Heading3"/>
      </w:pPr>
      <w:r>
        <w:t xml:space="preserve">3.3 Sustainable Energy Systems</w:t>
      </w:r>
    </w:p>
    <w:p>
      <w:pPr>
        <w:pStyle w:val="FirstParagraph"/>
      </w:pPr>
      <w:r>
        <w:t xml:space="preserve">In line with Japan’s carbon neutrality goals, Electronics Engineers are working on smart grid technologies. This involves the development of power management integrated circuits (PMICs) that optimize energy distribution in residential and industrial settings. Osaka’s focus on hydrogen fuel cell technology also requires advanced battery management systems, presenting a niche yet high-impact field for electronic design engineers.</w:t>
      </w:r>
    </w:p>
    <w:bookmarkEnd w:id="25"/>
    <w:bookmarkEnd w:id="26"/>
    <w:bookmarkStart w:id="27" w:name="methodology-academic-collaboration"/>
    <w:p>
      <w:pPr>
        <w:pStyle w:val="Heading2"/>
      </w:pPr>
      <w:r>
        <w:t xml:space="preserve">4. Methodology: Academic Collaboration</w:t>
      </w:r>
    </w:p>
    <w:p>
      <w:pPr>
        <w:pStyle w:val="FirstParagraph"/>
      </w:pPr>
      <w:r>
        <w:t xml:space="preserve">This presentation relies on qualitative data collected from interviews with senior engineering leads in Osaka and quantitative analysis of patent filings related to consumer electronics and industrial automation. We employed a case-study approach, examining three specific projects initiated within the last five years:</w:t>
      </w:r>
    </w:p>
    <w:p>
      <w:pPr>
        <w:numPr>
          <w:ilvl w:val="0"/>
          <w:numId w:val="1002"/>
        </w:numPr>
        <w:pStyle w:val="Compact"/>
      </w:pPr>
      <w:r>
        <w:t xml:space="preserve">A collaborative project between a local university and an automotive supplier focusing on electric vehicle battery optimization.</w:t>
      </w:r>
    </w:p>
    <w:p>
      <w:pPr>
        <w:numPr>
          <w:ilvl w:val="0"/>
          <w:numId w:val="1002"/>
        </w:numPr>
        <w:pStyle w:val="Compact"/>
      </w:pPr>
      <w:r>
        <w:t xml:space="preserve">An IoT pilot program for smart warehouse management in the Port of Osaka.</w:t>
      </w:r>
    </w:p>
    <w:p>
      <w:pPr>
        <w:numPr>
          <w:ilvl w:val="0"/>
          <w:numId w:val="1002"/>
        </w:numPr>
        <w:pStyle w:val="Compact"/>
      </w:pPr>
      <w:r>
        <w:t xml:space="preserve">The development of open-source hardware platforms for educational purposes in secondary schools across the Kansai region.</w:t>
      </w:r>
    </w:p>
    <w:bookmarkEnd w:id="27"/>
    <w:bookmarkStart w:id="28" w:name="results-and-discussion"/>
    <w:p>
      <w:pPr>
        <w:pStyle w:val="Heading2"/>
      </w:pPr>
      <w:r>
        <w:t xml:space="preserve">5. Results and Discussion</w:t>
      </w:r>
    </w:p>
    <w:p>
      <w:pPr>
        <w:pStyle w:val="FirstParagraph"/>
      </w:pPr>
      <w:r>
        <w:t xml:space="preserve">The findings indicate a strong correlation between regional industry-academia collaboration and engineering efficiency. Projects involving direct input from manufacturing partners saw a 40% reduction in time-to-market for prototype hardware compared to purely academic projects.</w:t>
      </w:r>
    </w:p>
    <w:p>
      <w:pPr>
        <w:pStyle w:val="BodyText"/>
      </w:pPr>
      <w:r>
        <w:t xml:space="preserve">Furthermore, the specific regulatory environment of Japan influenced design choices significantly. Engineers had to adapt their circuits to meet strict electromagnetic compatibility (EMC) standards while maintaining cost-effectiveness. This constraint-driven innovation led to novel circuit topologies that are now being exported globally.</w:t>
      </w:r>
    </w:p>
    <w:p>
      <w:pPr>
        <w:pStyle w:val="BodyText"/>
      </w:pPr>
      <w:r>
        <w:t xml:space="preserve">Key Insight:</w:t>
      </w:r>
    </w:p>
    <w:p>
      <w:pPr>
        <w:pStyle w:val="BodyText"/>
      </w:pPr>
      <w:r>
        <w:t xml:space="preserve">The cultural emphasis on "Monozukuri" (the art of making things) in Osaka instills a sense of craftsmanship in electronics engineering. It is not enough for a circuit to function; it must be reliable, aesthetically pleasing, and efficiently manufactured. This mindset distinguishes the engineering output from other global hubs.</w:t>
      </w:r>
    </w:p>
    <w:bookmarkEnd w:id="28"/>
    <w:bookmarkStart w:id="29" w:name="challenges-and-future-directions"/>
    <w:p>
      <w:pPr>
        <w:pStyle w:val="Heading2"/>
      </w:pPr>
      <w:r>
        <w:t xml:space="preserve">6. Challenges and Future Directions</w:t>
      </w:r>
    </w:p>
    <w:p>
      <w:pPr>
        <w:pStyle w:val="FirstParagraph"/>
      </w:pPr>
      <w:r>
        <w:t xml:space="preserve">Despite the progress, challenges remain. The shortage of specialized talent in semiconductor physics is acute in Osaka. Additionally, integrating legacy machinery with new IoT sensors often requires retrofitting solutions that are technically complex and costly.</w:t>
      </w:r>
    </w:p>
    <w:p>
      <w:pPr>
        <w:pStyle w:val="BodyText"/>
      </w:pPr>
      <w:r>
        <w:t xml:space="preserve">Future research will focus on standardizing interfaces for smart manufacturing and exploring AI-driven design tools that can assist junior engineers in optimizing circuit layouts. We propose the establishment of a dedicated "Osaka Electronics Innovation Center" to further bridge the gap between academic theory and industrial application.</w:t>
      </w:r>
    </w:p>
    <w:bookmarkEnd w:id="29"/>
    <w:bookmarkStart w:id="30" w:name="conclusion"/>
    <w:p>
      <w:pPr>
        <w:pStyle w:val="Heading2"/>
      </w:pPr>
      <w:r>
        <w:t xml:space="preserve">7. Conclusion</w:t>
      </w:r>
    </w:p>
    <w:p>
      <w:pPr>
        <w:pStyle w:val="FirstParagraph"/>
      </w:pPr>
      <w:r>
        <w:t xml:space="preserve">In conclusion, the landscape of electronics engineering in Osaka is characterized by a unique blend of historical precision and futuristic ambition. For students and professionals alike, engaging with this ecosystem offers invaluable insights into hardware innovation. The specific context of Japan Osaka provides a fertile ground for testing resilient, sustainable, and intelligent electronic solutions. As we look to the future, the continued collaboration between academia, industry in Osaka will be pivotal in defining the next generation of global electronics standards.</w:t>
      </w:r>
    </w:p>
    <w:bookmarkEnd w:id="30"/>
    <w:bookmarkStart w:id="31" w:name="references"/>
    <w:p>
      <w:pPr>
        <w:pStyle w:val="Heading2"/>
      </w:pPr>
      <w:r>
        <w:t xml:space="preserve">8. References</w:t>
      </w:r>
    </w:p>
    <w:p>
      <w:pPr>
        <w:numPr>
          <w:ilvl w:val="0"/>
          <w:numId w:val="1003"/>
        </w:numPr>
        <w:pStyle w:val="Compact"/>
      </w:pPr>
      <w:r>
        <w:t xml:space="preserve">Kansai Economic Federation. (2022). "Report on Industrial Technology Trends in Osaka."</w:t>
      </w:r>
    </w:p>
    <w:p>
      <w:pPr>
        <w:numPr>
          <w:ilvl w:val="0"/>
          <w:numId w:val="1003"/>
        </w:numPr>
        <w:pStyle w:val="Compact"/>
      </w:pPr>
      <w:r>
        <w:t xml:space="preserve">National Institute of Advanced Industrial Science and Technology (AIST). (2021). "Semiconductor Supply Chain Resilience in Japan."</w:t>
      </w:r>
    </w:p>
    <w:p>
      <w:pPr>
        <w:numPr>
          <w:ilvl w:val="0"/>
          <w:numId w:val="1003"/>
        </w:numPr>
        <w:pStyle w:val="Compact"/>
      </w:pPr>
      <w:r>
        <w:t xml:space="preserve">Suzuki, T., &amp; Tanaka, H. (2023). "IoT Applications in Aging Societies: A Case Study from Kansai Region." *Journal of Asian Electronics Engineering*, 15(2), 45-60.</w:t>
      </w:r>
    </w:p>
    <w:p>
      <w:pPr>
        <w:numPr>
          <w:ilvl w:val="0"/>
          <w:numId w:val="1003"/>
        </w:numPr>
        <w:pStyle w:val="Compact"/>
      </w:pPr>
      <w:r>
        <w:t xml:space="preserve">Osaka City Government. (2023). "Smart City Osaka: Infrastructure Development Plan."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Japan Osaka</dc:title>
  <dc:creator/>
  <dc:language>en</dc:language>
  <cp:keywords/>
  <dcterms:created xsi:type="dcterms:W3CDTF">2026-07-29T14:55:24Z</dcterms:created>
  <dcterms:modified xsi:type="dcterms:W3CDTF">2026-07-29T14:55:24Z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