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St.</w:t>
      </w:r>
      <w:r>
        <w:t xml:space="preserve"> </w:t>
      </w:r>
      <w:r>
        <w:t xml:space="preserve">Petersburg</w:t>
      </w:r>
    </w:p>
    <w:bookmarkStart w:id="27" w:name="academic-poster-presentation"/>
    <w:p>
      <w:pPr>
        <w:pStyle w:val="Heading1"/>
      </w:pPr>
      <w:r>
        <w:t xml:space="preserve">Academic Poster Presentation:</w:t>
      </w:r>
    </w:p>
    <w:p>
      <w:pPr>
        <w:pStyle w:val="FirstParagraph"/>
      </w:pPr>
      <w:r>
        <w:t xml:space="preserve">Advancements in Microelectronics and Embedded Systems: A Strategic Overview of Electronics Engineering in Russia Saint Petersburg</w:t>
      </w:r>
    </w:p>
    <w:p>
      <w:pPr>
        <w:pStyle w:val="BodyText"/>
      </w:pPr>
      <w:r>
        <w:t xml:space="preserve">Presented by: [Your Name/Department], Institute for Advanced Technology, St. Petersburg State University</w:t>
      </w:r>
      <w:r>
        <w:br/>
      </w:r>
      <w:r>
        <w:t xml:space="preserve">In collaboration with the St. Petersburg Technopark and Industry Partnerships in Russia Saint Petersburg</w:t>
      </w:r>
    </w:p>
    <w:bookmarkStart w:id="20" w:name="X634ca7cf27763e0469a15a8b241c2934bc89aaa"/>
    <w:p>
      <w:pPr>
        <w:pStyle w:val="Heading2"/>
      </w:pPr>
      <w:r>
        <w:t xml:space="preserve">Introduction to Electronics Engineering in Russia Saint Petersburg</w:t>
      </w:r>
    </w:p>
    <w:p>
      <w:pPr>
        <w:pStyle w:val="FirstParagraph"/>
      </w:pPr>
      <w:r>
        <w:t xml:space="preserve">This academic poster presentation explores the dynamic landscape of electronics engineering, with a specific focus on the technological ecosystem developing within Russia Saint Petersburg. Historically recognized as a major hub for science and education in Northern Europe, St. Petersburg has emerged as a critical center for research and development in microelectronics, telecommunications equipment, and embedded control systems.</w:t>
      </w:r>
    </w:p>
    <w:p>
      <w:pPr>
        <w:pStyle w:val="BodyText"/>
      </w:pPr>
      <w:r>
        <w:t xml:space="preserve">The primary objective of this presentation is to outline how Electronics Engineer professionals are driving innovation in response to global supply chain shifts and local industrial demands. The unique geopolitical context of Russia Saint Petersburg necessitates a robust domestic capability in high-tech manufacturing, making the role of the electronics engineer more pivotal than ever. This poster summarizes key research areas, industry collaborations, and future strategic directions for electronics engineering excellence.</w:t>
      </w:r>
    </w:p>
    <w:bookmarkEnd w:id="20"/>
    <w:bookmarkStart w:id="21" w:name="current-landscape-and-key-research-areas"/>
    <w:p>
      <w:pPr>
        <w:pStyle w:val="Heading2"/>
      </w:pPr>
      <w:r>
        <w:t xml:space="preserve">Current Landscape and Key Research Areas</w:t>
      </w:r>
    </w:p>
    <w:p>
      <w:pPr>
        <w:pStyle w:val="FirstParagraph"/>
      </w:pPr>
      <w:r>
        <w:t xml:space="preserve">The Electronics Engineer today in this region faces both challenges and unprecedented opportunities. The focus of our academic poster presentation is divided into three primary pillars of innovation:</w:t>
      </w:r>
    </w:p>
    <w:p>
      <w:pPr>
        <w:numPr>
          <w:ilvl w:val="0"/>
          <w:numId w:val="1001"/>
        </w:numPr>
        <w:pStyle w:val="Compact"/>
      </w:pPr>
      <w:r>
        <w:rPr>
          <w:bCs/>
          <w:b/>
        </w:rPr>
        <w:t xml:space="preserve">Semiconductor Manufacturing Independence:</w:t>
      </w:r>
      <w:r>
        <w:t xml:space="preserve"> </w:t>
      </w:r>
      <w:r>
        <w:t xml:space="preserve">With global supply chain disruptions, there is an intense push to localize the production of integrated circuits (ICs) and microcontrollers. Our research highlights ongoing efforts by local universities in Russia Saint Petersburg to collaborate with state-owned enterprises to design domestic chips capable of replacing imported Western technology.</w:t>
      </w:r>
    </w:p>
    <w:p>
      <w:pPr>
        <w:numPr>
          <w:ilvl w:val="0"/>
          <w:numId w:val="1001"/>
        </w:numPr>
        <w:pStyle w:val="Compact"/>
      </w:pPr>
      <w:r>
        <w:rPr>
          <w:bCs/>
          <w:b/>
        </w:rPr>
        <w:t xml:space="preserve">Radiophysical Equipment and Telecommunications:</w:t>
      </w:r>
      <w:r>
        <w:t xml:space="preserve"> </w:t>
      </w:r>
      <w:r>
        <w:t xml:space="preserve">St. Petersburg has a strong legacy in radio engineering. Current projects focus on 5G/6G infrastructure components, specifically the development of high-frequency transceivers and antenna arrays tailored for harsh climatic conditions often found across Russian territories.</w:t>
      </w:r>
    </w:p>
    <w:p>
      <w:pPr>
        <w:numPr>
          <w:ilvl w:val="0"/>
          <w:numId w:val="1001"/>
        </w:numPr>
        <w:pStyle w:val="Compact"/>
      </w:pPr>
      <w:r>
        <w:rPr>
          <w:bCs/>
          <w:b/>
        </w:rPr>
        <w:t xml:space="preserve">Sensor Technology and IoT (Internet of Things):</w:t>
      </w:r>
      <w:r>
        <w:t xml:space="preserve"> </w:t>
      </w:r>
      <w:r>
        <w:t xml:space="preserve">There is significant growth in industrial IoT applications. The Electronics Engineer is central to designing low-power, high-sensitivity sensors used in oil &amp; gas monitoring, smart city infrastructure, and agricultural automation within the Northwestern Federal District.</w:t>
      </w:r>
    </w:p>
    <w:bookmarkEnd w:id="21"/>
    <w:bookmarkStart w:id="22" w:name="X3930c2273a391710b25b5c1975240b857391e6f"/>
    <w:p>
      <w:pPr>
        <w:pStyle w:val="Heading2"/>
      </w:pPr>
      <w:r>
        <w:t xml:space="preserve">Industry Collaboration and Technopark Integration</w:t>
      </w:r>
    </w:p>
    <w:p>
      <w:pPr>
        <w:pStyle w:val="FirstParagraph"/>
      </w:pPr>
      <w:r>
        <w:t xml:space="preserve">A defining feature of electronics engineering education and research in Russia Saint Petersburg is its tight integration with industrial partners. The St. Petersburg Technopark serves as a vital nexus for this collaboration.</w:t>
      </w:r>
    </w:p>
    <w:p>
      <w:pPr>
        <w:pStyle w:val="BodyText"/>
      </w:pPr>
      <w:r>
        <w:rPr>
          <w:bCs/>
          <w:b/>
        </w:rPr>
        <w:t xml:space="preserve">The "Academic Poster Presentation" Format:</w:t>
      </w:r>
      <w:r>
        <w:t xml:space="preserve"> </w:t>
      </w:r>
      <w:r>
        <w:t xml:space="preserve">This format allows for rapid dissemination of complex technical findings to both academic peers and industry stakeholders. By visualizing data, circuit schematics, and simulation results in a poster format, we facilitate immediate dialogue between the Electronics Engineer researcher and the manufacturing engineers who will eventually bring these innovations to market.</w:t>
      </w:r>
    </w:p>
    <w:p>
      <w:pPr>
        <w:pStyle w:val="BodyText"/>
      </w:pPr>
      <w:r>
        <w:t xml:space="preserve">Past collaborations have demonstrated that when researchers in St. Petersburg engage directly with local hardware manufacturers during the prototyping phase via such presentations, time-to-market for new electronic devices is significantly reduced. We present case studies involving the development of ruggedized computing modules for defense applications and consumer-grade wearable technology.</w:t>
      </w:r>
    </w:p>
    <w:bookmarkEnd w:id="22"/>
    <w:bookmarkStart w:id="23" w:name="challenges-and-strategic-opportunities"/>
    <w:p>
      <w:pPr>
        <w:pStyle w:val="Heading2"/>
      </w:pPr>
      <w:r>
        <w:t xml:space="preserve">Challenges and Strategic Opportunities</w:t>
      </w:r>
    </w:p>
    <w:p>
      <w:pPr>
        <w:pStyle w:val="FirstParagraph"/>
      </w:pPr>
      <w:r>
        <w:t xml:space="preserve">The landscape of electronics engineering in Russia Saint Petersburg is not without its hurdles. The most significant challenge remains the procurement of advanced Electronic Design Automation (EDA) software tools and specialized semiconductor fabrication equipment due to international sanctions.</w:t>
      </w:r>
    </w:p>
    <w:p>
      <w:pPr>
        <w:numPr>
          <w:ilvl w:val="0"/>
          <w:numId w:val="1002"/>
        </w:numPr>
        <w:pStyle w:val="Compact"/>
      </w:pPr>
      <w:r>
        <w:rPr>
          <w:bCs/>
          <w:b/>
        </w:rPr>
        <w:t xml:space="preserve">Innovation through Necessity:</w:t>
      </w:r>
      <w:r>
        <w:t xml:space="preserve"> </w:t>
      </w:r>
      <w:r>
        <w:t xml:space="preserve">However, this pressure has accelerated the development of domestic alternative software solutions for PCB design and chip layout. Electronics Engineer professionals are increasingly adapting to open-source toolchains or developing proprietary domestic alternatives.</w:t>
      </w:r>
    </w:p>
    <w:p>
      <w:pPr>
        <w:numPr>
          <w:ilvl w:val="0"/>
          <w:numId w:val="1002"/>
        </w:numPr>
        <w:pStyle w:val="Compact"/>
      </w:pPr>
      <w:r>
        <w:rPr>
          <w:bCs/>
          <w:b/>
        </w:rPr>
        <w:t xml:space="preserve">Talent Pipeline:</w:t>
      </w:r>
      <w:r>
        <w:t xml:space="preserve"> </w:t>
      </w:r>
      <w:r>
        <w:t xml:space="preserve">Russia Saint Petersburg boasts prestigious technical universities (such as ITMO University, SPbGETU "LETI", and St. Petersburg State University). The poster emphasizes the need for a continuous feedback loop where academic curricula are constantly updated to reflect the real-world needs of local industries.</w:t>
      </w:r>
    </w:p>
    <w:p>
      <w:pPr>
        <w:numPr>
          <w:ilvl w:val="0"/>
          <w:numId w:val="1002"/>
        </w:numPr>
        <w:pStyle w:val="Compact"/>
      </w:pPr>
      <w:r>
        <w:rPr>
          <w:bCs/>
          <w:b/>
        </w:rPr>
        <w:t xml:space="preserve">Export Potential:</w:t>
      </w:r>
      <w:r>
        <w:t xml:space="preserve"> </w:t>
      </w:r>
      <w:r>
        <w:t xml:space="preserve">Despite domestic constraints, there is a growing opportunity for exporting specialized electronic components to markets in Asia and Latin America. Electronics Engineers specializing in robust, cost-effective hardware design are well-positioned to capitalize on these emerging global partnerships.</w:t>
      </w:r>
    </w:p>
    <w:bookmarkEnd w:id="23"/>
    <w:bookmarkStart w:id="24" w:name="methodology-and-future-directions"/>
    <w:p>
      <w:pPr>
        <w:pStyle w:val="Heading2"/>
      </w:pPr>
      <w:r>
        <w:t xml:space="preserve">Methodology and Future Directions</w:t>
      </w:r>
    </w:p>
    <w:p>
      <w:pPr>
        <w:pStyle w:val="FirstParagraph"/>
      </w:pPr>
      <w:r>
        <w:t xml:space="preserve">The methodology for the projects discussed in this academic poster presentation relies heavily on iterative prototyping, simulation using domestic EDA tools, and rigorous testing under environmental stress. We emphasize a "design-for-manufacturability" approach early in the development cycle.</w:t>
      </w:r>
    </w:p>
    <w:p>
      <w:pPr>
        <w:pStyle w:val="BodyText"/>
      </w:pPr>
      <w:r>
        <w:rPr>
          <w:bCs/>
          <w:b/>
        </w:rPr>
        <w:t xml:space="preserve">Future Directions:</w:t>
      </w:r>
    </w:p>
    <w:p>
      <w:pPr>
        <w:numPr>
          <w:ilvl w:val="0"/>
          <w:numId w:val="1003"/>
        </w:numPr>
        <w:pStyle w:val="Compact"/>
      </w:pPr>
      <w:r>
        <w:rPr>
          <w:bCs/>
          <w:b/>
        </w:rPr>
        <w:t xml:space="preserve">Nanotechnology Integration:</w:t>
      </w:r>
      <w:r>
        <w:t xml:space="preserve"> </w:t>
      </w:r>
      <w:r>
        <w:t xml:space="preserve">Investing in nanoscale transistor technologies to maintain competitiveness without relying on cutting-edge foreign fabrication plants.</w:t>
      </w:r>
    </w:p>
    <w:p>
      <w:pPr>
        <w:numPr>
          <w:ilvl w:val="0"/>
          <w:numId w:val="1003"/>
        </w:numPr>
        <w:pStyle w:val="Compact"/>
      </w:pPr>
      <w:r>
        <w:t xml:space="preserve">Eco-friendly Electronics:A significant focus on developing recyclable electronic components and reducing the carbon footprint of manufacturing processes within Russia Saint Petersburg, aligning with global environmental standards where applicable.</w:t>
      </w:r>
    </w:p>
    <w:p>
      <w:pPr>
        <w:numPr>
          <w:ilvl w:val="0"/>
          <w:numId w:val="1003"/>
        </w:numPr>
        <w:pStyle w:val="Compact"/>
      </w:pPr>
      <w:r>
        <w:rPr>
          <w:bCs/>
          <w:b/>
        </w:rPr>
        <w:t xml:space="preserve">Cyber-Physical Systems:</w:t>
      </w:r>
      <w:r>
        <w:t xml:space="preserve"> </w:t>
      </w:r>
      <w:r>
        <w:t xml:space="preserve">Expanding research into secure cyber-physical systems that integrate electronics engineering with advanced cybersecurity protocols to protect critical national infrastructure.</w:t>
      </w:r>
    </w:p>
    <w:bookmarkEnd w:id="24"/>
    <w:bookmarkStart w:id="25" w:name="conclusion"/>
    <w:p>
      <w:pPr>
        <w:pStyle w:val="Heading2"/>
      </w:pPr>
      <w:r>
        <w:t xml:space="preserve">Conclusion</w:t>
      </w:r>
    </w:p>
    <w:p>
      <w:pPr>
        <w:pStyle w:val="FirstParagraph"/>
      </w:pPr>
      <w:r>
        <w:t xml:space="preserve">In conclusion, this presentation highlights the vital role of the Electronics Engineer in shaping the technological future of Russia Saint Petersburg. The city stands at a crossroads where historical strength in physics and engineering meets modern necessity. Through rigorous academic research, strong industry-academia collaboration via platforms like our "Academic Poster Presentation," and a relentless drive for innovation, St. Petersburg is solidifying its position as a resilient hub for microelectronics.</w:t>
      </w:r>
    </w:p>
    <w:p>
      <w:pPr>
        <w:pStyle w:val="BodyText"/>
      </w:pPr>
      <w:r>
        <w:t xml:space="preserve">The insights shared here aim to inspire further cooperation between local engineers, international partners willing to engage with Russian technical excellence, and policy makers invested in sustainable technological growth.</w:t>
      </w:r>
    </w:p>
    <w:bookmarkEnd w:id="25"/>
    <w:bookmarkStart w:id="26" w:name="references-acknowledgments"/>
    <w:p>
      <w:pPr>
        <w:pStyle w:val="Heading2"/>
      </w:pPr>
      <w:r>
        <w:t xml:space="preserve">References &amp; Acknowledgments</w:t>
      </w:r>
    </w:p>
    <w:p>
      <w:pPr>
        <w:numPr>
          <w:ilvl w:val="0"/>
          <w:numId w:val="1004"/>
        </w:numPr>
        <w:pStyle w:val="Compact"/>
      </w:pPr>
      <w:r>
        <w:rPr>
          <w:bCs/>
          <w:b/>
        </w:rPr>
        <w:t xml:space="preserve">[1]</w:t>
      </w:r>
      <w:r>
        <w:t xml:space="preserve"> </w:t>
      </w:r>
      <w:r>
        <w:t xml:space="preserve">St. Petersburg Technopark Annual Report on Semiconductor R&amp;D, 2023.</w:t>
      </w:r>
    </w:p>
    <w:p>
      <w:pPr>
        <w:numPr>
          <w:ilvl w:val="0"/>
          <w:numId w:val="1004"/>
        </w:numPr>
        <w:pStyle w:val="Compact"/>
      </w:pPr>
      <w:r>
        <w:rPr>
          <w:bCs/>
          <w:b/>
        </w:rPr>
        <w:t xml:space="preserve">[2]</w:t>
      </w:r>
      <w:r>
        <w:t xml:space="preserve"> </w:t>
      </w:r>
      <w:r>
        <w:t xml:space="preserve">Journal of Microelectronics and Electronic Packaging, Special Issue on Domestic IC Design.</w:t>
      </w:r>
    </w:p>
    <w:p>
      <w:pPr>
        <w:numPr>
          <w:ilvl w:val="0"/>
          <w:numId w:val="1004"/>
        </w:numPr>
        <w:pStyle w:val="Compact"/>
      </w:pPr>
      <w:r>
        <w:rPr>
          <w:bCs/>
          <w:b/>
        </w:rPr>
        <w:t xml:space="preserve">[3]</w:t>
      </w:r>
      <w:r>
        <w:t xml:space="preserve"> </w:t>
      </w:r>
      <w:r>
        <w:t xml:space="preserve">Federal Agency for Technical Regulating and Metrology (Rosstandart) Guidelines for Electronics Safety in Russia Saint Petersburg Region.</w:t>
      </w:r>
    </w:p>
    <w:p>
      <w:pPr>
        <w:numPr>
          <w:ilvl w:val="0"/>
          <w:numId w:val="1004"/>
        </w:numPr>
        <w:pStyle w:val="Compact"/>
      </w:pPr>
      <w:r>
        <w:t xml:space="preserve">We gratefully acknowledge the funding support from the Russian Science Foundation and technical assistance provided by faculty at ITMO University.</w:t>
      </w:r>
    </w:p>
    <w:p>
      <w:pPr>
        <w:pStyle w:val="FirstParagraph"/>
      </w:pPr>
      <w:r>
        <w:t xml:space="preserve">For further inquiries, please contact: research@stptechuniversity.ru | Website: www.stptechuniversity.ru</w:t>
      </w:r>
      <w:r>
        <w:br/>
      </w:r>
      <w:r>
        <w:t xml:space="preserve">© 2024 Academic Poster Presentation Group. All Rights Reserved. Presented at the International Forum on Electronics Engineering in Russia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Electronics Engineering in St. Petersburg</dc:title>
  <dc:creator/>
  <dc:language>en</dc:language>
  <cp:keywords/>
  <dcterms:created xsi:type="dcterms:W3CDTF">2026-07-29T15:04:19Z</dcterms:created>
  <dcterms:modified xsi:type="dcterms:W3CDTF">2026-07-29T15:04:19Z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