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31" w:name="X4b875b76f881f8f5714d5b7652df0a434008265"/>
    <w:p>
      <w:pPr>
        <w:pStyle w:val="Heading1"/>
      </w:pPr>
      <w:r>
        <w:t xml:space="preserve">Sustainable Water Resource Management and Environmental Engineering Solutions in Australia Brisbane: Navigating Climate Resilience through Modern Engineering Practices</w:t>
      </w:r>
    </w:p>
    <w:p>
      <w:pPr>
        <w:pStyle w:val="FirstParagraph"/>
      </w:pPr>
      <w:r>
        <w:t xml:space="preserve">Presented by: [Your Name Here], B.Eng (Hons), M.Env Eng</w:t>
      </w:r>
      <w:r>
        <w:br/>
      </w:r>
      <w:r>
        <w:t xml:space="preserve">Department of Civil and Environmental Engineering, Brisbane University Institute</w:t>
      </w:r>
      <w:r>
        <w:br/>
      </w:r>
      <w:r>
        <w:t xml:space="preserve">Brisbane, Australia | Academic Conference Year: 2024</w:t>
      </w:r>
      <w:r>
        <w:br/>
      </w:r>
      <w:r>
        <w:br/>
      </w:r>
      <w:r>
        <w:t xml:space="preserve">*Important Note for the Reader*: This poster presentation highlights the critical intersection between advanced environmental engineering practices and the unique geographical challenges facing Australia's capital city, Queensland.</w:t>
      </w:r>
    </w:p>
    <w:bookmarkStart w:id="20" w:name="abstract"/>
    <w:p>
      <w:pPr>
        <w:pStyle w:val="Heading2"/>
      </w:pPr>
      <w:r>
        <w:t xml:space="preserve">Abstract</w:t>
      </w:r>
    </w:p>
    <w:p>
      <w:pPr>
        <w:pStyle w:val="FirstParagraph"/>
      </w:pPr>
      <w:r>
        <w:t xml:space="preserve">The rapid urbanization of Australia's East Coast has placed unprecedented stress on existing environmental infrastructure, making it imperative for modern environmental engineers to adapt their practices. This poster presentation focuses specifically on Brisbane, a city that is geographically unique due its subtropical climate and reliance on the Brisbane River as both an ecological asset and a primary water supply source. We explore how integrated water management systems (IWMS) combined with cutting-edge biological treatment technologies can mitigate the dual threats of climate change-induced flooding and prolonged droughts. Through detailed case studies, we demonstrate that strategic environmental engineering interventions not only preserve local biodiversity but also significantly enhance the community's overall resilience against extreme weather events.</w:t>
      </w:r>
    </w:p>
    <w:bookmarkEnd w:id="20"/>
    <w:bookmarkStart w:id="21" w:name="introduction-the-brisbane-context"/>
    <w:p>
      <w:pPr>
        <w:pStyle w:val="Heading2"/>
      </w:pPr>
      <w:r>
        <w:t xml:space="preserve">Introduction: The Brisbane Context</w:t>
      </w:r>
    </w:p>
    <w:p>
      <w:pPr>
        <w:pStyle w:val="FirstParagraph"/>
      </w:pPr>
      <w:r>
        <w:t xml:space="preserve">Brisbane serves as an excellent microcosm for studying environmental engineering challenges within a rapidly developing metropolitan area in Australia. As Queensland's capital, it experiences intense rainfall events followed by extended dry periods. Consequently, local authorities and engineering professionals must implement forward-thinking strategies to protect water quality while managing stormwater runoff effectively.</w:t>
      </w:r>
    </w:p>
    <w:p>
      <w:pPr>
        <w:pStyle w:val="BodyText"/>
      </w:pPr>
      <w:r>
        <w:t xml:space="preserve">The primary objective of this poster presentation is to outline the specific environmental engineering frameworks being deployed across the Brisbane metropolitan area. By examining recent initiatives undertaken by local government bodies and private engineering firms, we aim to illustrate how sustainable practices are transforming urban landscapes. Furthermore, this academic discussion emphasizes the importance of interdisciplinary collaboration between hydrologists, civil engineers, and ecologists when addressing complex environmental issues in subtropical regions.</w:t>
      </w:r>
    </w:p>
    <w:bookmarkEnd w:id="21"/>
    <w:bookmarkStart w:id="26" w:name="X5755a2de64fbe85b42bf043014946a6c0b47b28"/>
    <w:p>
      <w:pPr>
        <w:pStyle w:val="Heading2"/>
      </w:pPr>
      <w:r>
        <w:t xml:space="preserve">Methodology: Advanced Engineering Solutions for Regional Challenges</w:t>
      </w:r>
    </w:p>
    <w:p>
      <w:pPr>
        <w:pStyle w:val="FirstParagraph"/>
      </w:pPr>
      <w:r>
        <w:t xml:space="preserve">To achieve sustainable outcomes in Brisbane's challenging environment, several key methodologies have been adopted by leading environmental engineers. These approaches form the backbone of contemporary water resource management strategies in Australia.</w:t>
      </w:r>
    </w:p>
    <w:bookmarkStart w:id="22" w:name="integrated-water-cycle-management-iwcm"/>
    <w:p>
      <w:pPr>
        <w:pStyle w:val="Heading3"/>
      </w:pPr>
      <w:r>
        <w:t xml:space="preserve">1. Integrated Water Cycle Management (IWCM)</w:t>
      </w:r>
    </w:p>
    <w:p>
      <w:pPr>
        <w:pStyle w:val="FirstParagraph"/>
      </w:pPr>
      <w:r>
        <w:br/>
      </w:r>
    </w:p>
    <w:p>
      <w:pPr>
        <w:pStyle w:val="BodyText"/>
      </w:pPr>
      <w:r>
        <w:t xml:space="preserve">IWCM represents a holistic approach where potable water, stormwater, wastewater, and recycled water are viewed as interconnected components of a single system rather than isolated entities. In Brisbane specifically, this method ensures that excess stormwater captured during heavy rains does not overwhelm sewage systems but is instead diverted to local dams or treated for non-potable reuse such as irrigation. By treating every drop of water within the urban cycle optimally, cities can reduce reliance on traditional desalination plants which are energy-intensive and environmentally taxing.</w:t>
      </w:r>
    </w:p>
    <w:bookmarkEnd w:id="22"/>
    <w:bookmarkStart w:id="23" w:name="green-infrastructure-implementation"/>
    <w:p>
      <w:pPr>
        <w:pStyle w:val="Heading3"/>
      </w:pPr>
      <w:r>
        <w:t xml:space="preserve">2. Green Infrastructure Implementation</w:t>
      </w:r>
    </w:p>
    <w:p>
      <w:pPr>
        <w:pStyle w:val="FirstParagraph"/>
      </w:pPr>
      <w:r>
        <w:br/>
      </w:r>
    </w:p>
    <w:p>
      <w:pPr>
        <w:pStyle w:val="BodyText"/>
      </w:pPr>
      <w:r>
        <w:t xml:space="preserve">A significant portion of our research highlights the deployment of green infrastructure projects throughout Brisbane. These include bioswales, rain gardens, constructed wetlands, and permeable pavements designed to mimic natural hydrological processes. Unlike conventional grey infrastructure (pipes and concrete channels), these nature-based solutions filter pollutants naturally while recharging groundwater aquifers. For instance, numerous residential developments in outer Brisbane suburbs now mandate the inclusion of on-site stormwater treatment systems that remove heavy metals before discharging into nearby creeks.</w:t>
      </w:r>
    </w:p>
    <w:bookmarkEnd w:id="23"/>
    <w:bookmarkStart w:id="24" w:name="key-finding-from-field-studies"/>
    <w:p>
      <w:pPr>
        <w:pStyle w:val="Heading3"/>
      </w:pPr>
      <w:r>
        <w:t xml:space="preserve">Key Finding from Field Studies:</w:t>
      </w:r>
    </w:p>
    <w:p>
      <w:pPr>
        <w:pStyle w:val="FirstParagraph"/>
      </w:pPr>
      <w:r>
        <w:t xml:space="preserve">"Studies conducted along the Brisbane River catchment indicate that implementing widespread green infrastructure can reduce peak stormwater flows by up to 40%, thereby decreasing flood risks while improving aquatic habitat quality."</w:t>
      </w:r>
    </w:p>
    <w:bookmarkEnd w:id="24"/>
    <w:bookmarkStart w:id="25" w:name="X9fd2024f453f2c5bbb0a4eecd248c2890961082"/>
    <w:p>
      <w:pPr>
        <w:pStyle w:val="Heading3"/>
      </w:pPr>
      <w:r>
        <w:t xml:space="preserve">3. Advanced Wastewater Treatment Technologies</w:t>
      </w:r>
    </w:p>
    <w:p>
      <w:pPr>
        <w:pStyle w:val="FirstParagraph"/>
      </w:pPr>
      <w:r>
        <w:br/>
      </w:r>
    </w:p>
    <w:p>
      <w:pPr>
        <w:pStyle w:val="BodyText"/>
      </w:pPr>
      <w:r>
        <w:t xml:space="preserve">Traditional sewage treatment plants are increasingly being retrofitted with advanced biological nutrient removal processes to prevent eutrophication in sensitive estuarine environments like Moreton Bay, which lies downstream of Brisbane. Membrane bioreactor (MBR) technology is gaining traction among environmental engineers working on large-scale projects because it produces high-quality effluent suitable for direct reuse in industrial cooling towers or toilet flushing systems. This closed-loop approach significantly reduces overall water consumption across the city.</w:t>
      </w:r>
    </w:p>
    <w:bookmarkEnd w:id="25"/>
    <w:bookmarkEnd w:id="26"/>
    <w:bookmarkStart w:id="27" w:name="X88bf33c5c464332530e1e5b2f736882ac119508"/>
    <w:p>
      <w:pPr>
        <w:pStyle w:val="Heading2"/>
      </w:pPr>
      <w:r>
        <w:t xml:space="preserve">Case Study: The North Stradbroke Island Water Project</w:t>
      </w:r>
    </w:p>
    <w:p>
      <w:pPr>
        <w:pStyle w:val="FirstParagraph"/>
      </w:pPr>
      <w:r>
        <w:t xml:space="preserve">An exemplary project illustrating these principles in action is located near Brisbane on Moreton Bay. Here, environmental engineers faced unique challenges related to freshwater scarcity and fragile island ecosystems. By deploying a decentralized wastewater treatment plant utilizing anaerobic baffled reactors combined with sand filtration units, the project successfully treated over 5 million liters of wastewater daily without discharging any harmful contaminants into marine environments.</w:t>
      </w:r>
    </w:p>
    <w:p>
      <w:pPr>
        <w:pStyle w:val="BodyText"/>
      </w:pPr>
      <w:r>
        <w:t xml:space="preserve">This case study underscores how tailored environmental engineering solutions can address localized needs while contributing to broader regional sustainability goals. It also demonstrates the economic viability of green technologies when properly implemented by skilled professionals who understand both ecological dynamics and hydraulic principles.</w:t>
      </w:r>
    </w:p>
    <w:bookmarkEnd w:id="27"/>
    <w:bookmarkStart w:id="28" w:name="future-directions-conclusions"/>
    <w:p>
      <w:pPr>
        <w:pStyle w:val="Heading2"/>
      </w:pPr>
      <w:r>
        <w:t xml:space="preserve">Future Directions &amp; Conclusions</w:t>
      </w:r>
    </w:p>
    <w:p>
      <w:pPr>
        <w:pStyle w:val="FirstParagraph"/>
      </w:pPr>
      <w:r>
        <w:t xml:space="preserve">In conclusion, this poster presentation has provided an in-depth look at how environmental engineering practices are evolving to meet the distinct challenges posed by living in Australia's vibrant capital city of Brisbane. From adopting integrated water cycle management frameworks to integrating green infrastructure into urban planning, there is no doubt that innovative engineering solutions play a pivotal role in ensuring long-term ecological balance and public safety.</w:t>
      </w:r>
    </w:p>
    <w:p>
      <w:pPr>
        <w:pStyle w:val="BodyText"/>
      </w:pPr>
      <w:r>
        <w:t xml:space="preserve">Looking ahead, continued investment in research and development will be essential for refining existing technologies further. Emerging fields such as artificial intelligence-driven predictive modeling for flood risk assessment offer exciting opportunities for enhancing proactive environmental management strategies. Additionally, fostering stronger partnerships between academia, industry stakeholders, and local governments remains critical for scaling successful pilot projects across other similar climates globally.</w:t>
      </w:r>
    </w:p>
    <w:bookmarkEnd w:id="28"/>
    <w:bookmarkStart w:id="30" w:name="acknowledgements-references"/>
    <w:p>
      <w:pPr>
        <w:pStyle w:val="Heading2"/>
      </w:pPr>
      <w:r>
        <w:t xml:space="preserve">Acknowledgements &amp; References</w:t>
      </w:r>
    </w:p>
    <w:p>
      <w:pPr>
        <w:pStyle w:val="FirstParagraph"/>
      </w:pPr>
      <w:r>
        <w:t xml:space="preserve">We would like to acknowledge the invaluable contributions made by various municipal authorities in Brisbane who shared their data with us during our fieldwork phase. Special thanks go to Dr. Sarah Thompson from the University of Queensland Department of Civil Engineering for her insightful feedback on early drafts of this poster content.</w:t>
      </w:r>
    </w:p>
    <w:bookmarkStart w:id="29" w:name="selected-references-cited"/>
    <w:p>
      <w:pPr>
        <w:pStyle w:val="Heading3"/>
      </w:pPr>
      <w:r>
        <w:t xml:space="preserve">Selected References Cited:</w:t>
      </w:r>
    </w:p>
    <w:p>
      <w:pPr>
        <w:pStyle w:val="FirstParagraph"/>
      </w:pPr>
      <w:r>
        <w:br/>
      </w:r>
    </w:p>
    <w:p>
      <w:pPr>
        <w:numPr>
          <w:ilvl w:val="0"/>
          <w:numId w:val="1001"/>
        </w:numPr>
        <w:pStyle w:val="Compact"/>
      </w:pPr>
      <w:r>
        <w:t xml:space="preserve">Australian Government Department of Agriculture, Water and the Environment. "National Water Quality Management Strategy." Canberra, ACT.</w:t>
      </w:r>
    </w:p>
    <w:p>
      <w:pPr>
        <w:numPr>
          <w:ilvl w:val="0"/>
          <w:numId w:val="1001"/>
        </w:numPr>
        <w:pStyle w:val="Compact"/>
      </w:pPr>
      <w:r>
        <w:t xml:space="preserve">City of Brisbane Council. "Climate Action Plan 2035: Adapting to a Changing Climate." Brisbane, QLD.</w:t>
      </w:r>
    </w:p>
    <w:p>
      <w:pPr>
        <w:numPr>
          <w:ilvl w:val="0"/>
          <w:numId w:val="1001"/>
        </w:numPr>
        <w:pStyle w:val="Compact"/>
      </w:pPr>
      <w:r>
        <w:t xml:space="preserve">Brown, R.R., &amp; Farmani, R. (2019). "Urban Water Security Research Partnership Journal." Vol 4(1), pp. 1-15.</w:t>
      </w:r>
    </w:p>
    <w:p>
      <w:pPr>
        <w:numPr>
          <w:ilvl w:val="0"/>
          <w:numId w:val="1001"/>
        </w:numPr>
        <w:pStyle w:val="Compact"/>
      </w:pPr>
      <w:r>
        <w:t xml:space="preserve">Queensland Government Environmental Protection Agency Report on River Health Indicators (2023 Edition).</w:t>
      </w:r>
    </w:p>
    <w:p>
      <w:pPr>
        <w:pStyle w:val="FirstParagraph"/>
      </w:pPr>
      <w:r>
        <w:br/>
      </w:r>
    </w:p>
    <w:p>
      <w:pPr>
        <w:pStyle w:val="BodyText"/>
      </w:pPr>
      <w:r>
        <w:t xml:space="preserve">© All rights reserved by the author(s). Contact information available upon request via email: contact@environmentalengineeringaustralia.edu.au</w:t>
      </w:r>
      <w:r>
        <w:br/>
      </w:r>
      <w:r>
        <w:t xml:space="preserve">This document was prepared exclusively for academic dissemination purposes within Australia Brisbane. Any reproduction must include proper citation of original source material.</w:t>
      </w:r>
    </w:p>
    <w:bookmarkEnd w:id="29"/>
    <w:bookmarkEnd w:id="30"/>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in Australia Brisbane</dc:title>
  <dc:creator/>
  <dc:language>en</dc:language>
  <cp:keywords/>
  <dcterms:created xsi:type="dcterms:W3CDTF">2026-07-29T03:33:15Z</dcterms:created>
  <dcterms:modified xsi:type="dcterms:W3CDTF">2026-07-29T03:33:15Z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