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Toronto</w:t>
      </w:r>
    </w:p>
    <w:bookmarkStart w:id="20" w:name="X6b376718d8dcaab364934eb17f1c7965c352d50"/>
    <w:p>
      <w:pPr>
        <w:pStyle w:val="Heading1"/>
      </w:pPr>
      <w:r>
        <w:t xml:space="preserve">Sustainable Urban Infrastructure: The Role of the Modern Environmental Engineer in Canada's Toronto</w:t>
      </w:r>
    </w:p>
    <w:p>
      <w:pPr>
        <w:pStyle w:val="FirstParagraph"/>
      </w:pPr>
      <w:r>
        <w:t xml:space="preserve">Presented by: [Your Name/Department]</w:t>
      </w:r>
      <w:r>
        <w:br/>
      </w:r>
      <w:r>
        <w:t xml:space="preserve">Institution: [University/Organization Name]</w:t>
      </w:r>
      <w:r>
        <w:br/>
      </w:r>
      <w:r>
        <w:t xml:space="preserve">Location Focus: Greater Toronto Area (GTA), Canada</w:t>
      </w:r>
      <w:r>
        <w:br/>
      </w:r>
      <w:r>
        <w:t xml:space="preserve">Conference Context: North American Environmental Engineering Summit</w:t>
      </w:r>
    </w:p>
    <w:bookmarkEnd w:id="20"/>
    <w:bookmarkStart w:id="21" w:name="abstract"/>
    <w:p>
      <w:pPr>
        <w:pStyle w:val="Heading3"/>
      </w:pPr>
      <w:r>
        <w:t xml:space="preserve">Abstract</w:t>
      </w:r>
    </w:p>
    <w:p>
      <w:pPr>
        <w:pStyle w:val="FirstParagraph"/>
      </w:pPr>
      <w:r>
        <w:t xml:space="preserve">This poster presentation examines the critical intersection of environmental engineering practice and urban sustainability within the dynamic metropolitan landscape of Toronto, Ontario, Canada. As one of North America's fastest-growing cities, Toronto faces unique challenges regarding water management, air quality control, waste reduction infrastructure systems development. This document outlines the specific methodologies employed by an</w:t>
      </w:r>
      <w:r>
        <w:t xml:space="preserve"> </w:t>
      </w:r>
      <w:r>
        <w:rPr>
          <w:bCs/>
          <w:b/>
        </w:rPr>
        <w:t xml:space="preserve">Environmental Engineer</w:t>
      </w:r>
      <w:r>
        <w:t xml:space="preserve"> </w:t>
      </w:r>
      <w:r>
        <w:t xml:space="preserve">specializing in municipal solutions for a high-density urban environment like</w:t>
      </w:r>
    </w:p>
    <w:p>
      <w:pPr>
        <w:pStyle w:val="BodyText"/>
      </w:pPr>
      <w:r>
        <w:t xml:space="preserve">Canada Toronto. We highlight case studies involving green stormwater infrastructure (GSI), wastewater treatment optimization at local facilities such as the Port Lands Facility, and policy integration aimed at achieving net-zero carbon emissions by 2040. The findings suggest that proactive engineering design, coupled with strict regulatory adherence to Ontario environmental standards, is essential for maintaining ecological balance while supporting urban growth.</w:t>
      </w:r>
    </w:p>
    <w:bookmarkEnd w:id="21"/>
    <w:bookmarkStart w:id="22" w:name="X9d9678a596ae3f151051e1ae9fd95bef1f6738b"/>
    <w:p>
      <w:pPr>
        <w:pStyle w:val="Heading2"/>
      </w:pPr>
      <w:r>
        <w:t xml:space="preserve">1. Introduction: Contextualizing Environmental Engineering in Toronto</w:t>
      </w:r>
    </w:p>
    <w:p>
      <w:pPr>
        <w:pStyle w:val="FirstParagraph"/>
      </w:pPr>
      <w:r>
        <w:t xml:space="preserve">Toronto, the capital of Ontario and Canada's largest city, serves as a prime case study for modern environmental engineering challenges. Located on the northwestern shore of Lake Ontario, one of the Great Lakes providing fresh water supply to millions, the city possesses an inherent vulnerability to climate change impacts such as intensified precipitation events and rising lake levels. The role of the</w:t>
      </w:r>
      <w:r>
        <w:t xml:space="preserve"> </w:t>
      </w:r>
      <w:r>
        <w:rPr>
          <w:bCs/>
          <w:b/>
        </w:rPr>
        <w:t xml:space="preserve">Environmental Engineer</w:t>
      </w:r>
      <w:r>
        <w:t xml:space="preserve"> </w:t>
      </w:r>
      <w:r>
        <w:t xml:space="preserve">in this context extends beyond traditional remediation; it now encompasses predictive modeling, sustainable urban planning integration, and resilience engineering.</w:t>
      </w:r>
    </w:p>
    <w:p>
      <w:pPr>
        <w:pStyle w:val="BodyText"/>
      </w:pPr>
      <w:r>
        <w:t xml:space="preserve">The municipality has adopted an official plan that prioritizes environmental sustainability. Consequently, engineers working in</w:t>
      </w:r>
    </w:p>
    <w:p>
      <w:pPr>
        <w:pStyle w:val="BodyText"/>
      </w:pPr>
      <w:r>
        <w:t xml:space="preserve">Canada Toronto must navigate complex regulatory frameworks governed by the Ministry of the Environment, Conservation and Parks (MECP) alongside local municipal bylaws. This presentation aims to elucidate how technical engineering principles are applied to solve specific local problems, thereby serving as a model for other rapidly urbanizing regions in North America.</w:t>
      </w:r>
    </w:p>
    <w:bookmarkEnd w:id="22"/>
    <w:bookmarkStart w:id="25" w:name="Xc2c5c59130b52b7c8e03c9fc285677c374259a1"/>
    <w:p>
      <w:pPr>
        <w:pStyle w:val="Heading2"/>
      </w:pPr>
      <w:r>
        <w:t xml:space="preserve">2. Key Challenge: Integrated Water Management Systems</w:t>
      </w:r>
    </w:p>
    <w:p>
      <w:pPr>
        <w:pStyle w:val="FirstParagraph"/>
      </w:pPr>
      <w:r>
        <w:t xml:space="preserve">The most significant area of focus for environmental engineering in Toronto is water management. The historic separation of stormwater and sanitary sewage systems creates vulnerabilities during heavy rainfall events, leading to combined sewer overflows (CSOs) that can degrade Lake Ontario's water quality.</w:t>
      </w:r>
    </w:p>
    <w:bookmarkStart w:id="23" w:name="green-stormwater-infrastructure-gsi"/>
    <w:p>
      <w:pPr>
        <w:pStyle w:val="Heading3"/>
      </w:pPr>
      <w:r>
        <w:t xml:space="preserve">2.1 Green Stormwater Infrastructure (GSI)</w:t>
      </w:r>
    </w:p>
    <w:p>
      <w:pPr>
        <w:pStyle w:val="FirstParagraph"/>
      </w:pPr>
      <w:r>
        <w:t xml:space="preserve">To mitigate these risks, Environmental Engineers in Toronto are increasingly deploying Green Stormwater Infrastructure. Unlike traditional "gray infrastructure" which relies on concrete pipes and retention tanks, GSI utilizes natural processes to manage rain and snowmelt where it falls.</w:t>
      </w:r>
    </w:p>
    <w:p>
      <w:pPr>
        <w:numPr>
          <w:ilvl w:val="0"/>
          <w:numId w:val="1001"/>
        </w:numPr>
        <w:pStyle w:val="Compact"/>
      </w:pPr>
      <w:r>
        <w:rPr>
          <w:bCs/>
          <w:b/>
        </w:rPr>
        <w:t xml:space="preserve">Rain Gardens and Bioswales:</w:t>
      </w:r>
      <w:r>
        <w:t xml:space="preserve"> </w:t>
      </w:r>
      <w:r>
        <w:t xml:space="preserve">Engineers design vegetated depressions that capture runoff from streets, allowing water to infiltrate into the soil rather than entering the sewer system immediately. In neighborhoods like Regent Park, these installations have reduced local flooding by up to 60%.</w:t>
      </w:r>
    </w:p>
    <w:p>
      <w:pPr>
        <w:numPr>
          <w:ilvl w:val="0"/>
          <w:numId w:val="1001"/>
        </w:numPr>
        <w:pStyle w:val="Compact"/>
      </w:pPr>
      <w:r>
        <w:rPr>
          <w:bCs/>
          <w:b/>
        </w:rPr>
        <w:t xml:space="preserve">Roof Gardens and Permeable Pavement:</w:t>
      </w:r>
      <w:r>
        <w:t xml:space="preserve"> </w:t>
      </w:r>
      <w:r>
        <w:t xml:space="preserve">High-density housing developments in downtown Toronto now require engineering assessments for permeable surfaces. This reduces the volume of runoff entering the municipal system, decreasing treatment costs and energy consumption.</w:t>
      </w:r>
    </w:p>
    <w:bookmarkEnd w:id="23"/>
    <w:bookmarkStart w:id="24" w:name="wastewater-treatment-optimization"/>
    <w:p>
      <w:pPr>
        <w:pStyle w:val="Heading3"/>
      </w:pPr>
      <w:r>
        <w:t xml:space="preserve">2.2 Wastewater Treatment Optimization</w:t>
      </w:r>
    </w:p>
    <w:p>
      <w:pPr>
        <w:pStyle w:val="FirstParagraph"/>
      </w:pPr>
      <w:r>
        <w:t xml:space="preserve">The City of Toronto operates major wastewater treatment plants, including the main plant on Port Lands and smaller satellite facilities. Environmental Engineers are tasked with optimizing biological nutrient removal processes to reduce nitrogen and phosphorus discharge into the lake, which causes algal blooms.</w:t>
      </w:r>
    </w:p>
    <w:bookmarkEnd w:id="24"/>
    <w:bookmarkEnd w:id="25"/>
    <w:bookmarkStart w:id="27" w:name="air-quality-and-atmospheric-protection"/>
    <w:p>
      <w:pPr>
        <w:pStyle w:val="Heading2"/>
      </w:pPr>
      <w:r>
        <w:t xml:space="preserve">3. Air Quality and Atmospheric Protection</w:t>
      </w:r>
    </w:p>
    <w:p>
      <w:pPr>
        <w:pStyle w:val="FirstParagraph"/>
      </w:pPr>
      <w:r>
        <w:t xml:space="preserve">Air quality management is another pivotal domain for environmental engineers in this region. While Lake Ontario provides a cooling effect, Toronto experiences heat islands due to its vast concrete canopy. Furthermore, vehicular emissions from the Gardiner Expressway and Highway 401 contribute to particulate matter (PM2.5) pollution.</w:t>
      </w:r>
    </w:p>
    <w:bookmarkStart w:id="26" w:name="engineering-interventions"/>
    <w:p>
      <w:pPr>
        <w:pStyle w:val="Heading3"/>
      </w:pPr>
      <w:r>
        <w:t xml:space="preserve">3.1 Engineering Interventions</w:t>
      </w:r>
    </w:p>
    <w:p>
      <w:pPr>
        <w:pStyle w:val="FirstParagraph"/>
      </w:pPr>
      <w:r>
        <w:rPr>
          <w:bCs/>
          <w:b/>
        </w:rPr>
        <w:t xml:space="preserve">Air Modeling and Dispersion Studies:</w:t>
      </w:r>
      <w:r>
        <w:t xml:space="preserve"> </w:t>
      </w:r>
      <w:r>
        <w:t xml:space="preserve">Environmental Engineers utilize Computational Fluid Dynamics (CFD) to model how pollutants disperse around high-rise buildings in dense areas like the Financial District. These models inform the placement of green barriers and ventilation shafts to improve local air circulation.</w:t>
      </w:r>
    </w:p>
    <w:p>
      <w:pPr>
        <w:pStyle w:val="BodyText"/>
      </w:pPr>
      <w:r>
        <w:rPr>
          <w:bCs/>
          <w:b/>
        </w:rPr>
        <w:t xml:space="preserve">Industrial Emission Controls:</w:t>
      </w:r>
      <w:r>
        <w:t xml:space="preserve"> </w:t>
      </w:r>
      <w:r>
        <w:t xml:space="preserve">For industrial zones within the GTA, engineers design and monitor electrostatic precipitators and scrubbers. Compliance with the Canadian Ambient Air Quality Standards (CAAQS) requires rigorous monitoring data analysis, a core competency of today's environmental professionals in</w:t>
      </w:r>
    </w:p>
    <w:p>
      <w:pPr>
        <w:pStyle w:val="BodyText"/>
      </w:pPr>
      <w:r>
        <w:t xml:space="preserve">Canada Toronto.</w:t>
      </w:r>
    </w:p>
    <w:bookmarkEnd w:id="26"/>
    <w:bookmarkEnd w:id="27"/>
    <w:bookmarkStart w:id="28" w:name="X31590a7d83db3eb4b4abeb358fc7c587cc9332d"/>
    <w:p>
      <w:pPr>
        <w:pStyle w:val="Heading2"/>
      </w:pPr>
      <w:r>
        <w:t xml:space="preserve">4. Waste Management and Circular Economy Integration</w:t>
      </w:r>
    </w:p>
    <w:p>
      <w:pPr>
        <w:pStyle w:val="FirstParagraph"/>
      </w:pPr>
      <w:r>
        <w:t xml:space="preserve">Toronto generates significant volumes of municipal solid waste. The environmental engineering approach has shifted from landfill dependency toward a circular economy model.</w:t>
      </w:r>
    </w:p>
    <w:bookmarkEnd w:id="28"/>
    <w:bookmarkStart w:id="29" w:name="X418341921bcfdd865d145953f802cc7bc11d639"/>
    <w:p>
      <w:pPr>
        <w:pStyle w:val="Heading2"/>
      </w:pPr>
      <w:r>
        <w:t xml:space="preserve">5. Regulatory Frameworks and Professional Responsibility</w:t>
      </w:r>
    </w:p>
    <w:p>
      <w:pPr>
        <w:pStyle w:val="FirstParagraph"/>
      </w:pPr>
      <w:r>
        <w:t xml:space="preserve">An</w:t>
      </w:r>
      <w:r>
        <w:t xml:space="preserve"> </w:t>
      </w:r>
      <w:r>
        <w:rPr>
          <w:bCs/>
          <w:b/>
        </w:rPr>
        <w:t xml:space="preserve">Environmental Engineer</w:t>
      </w:r>
      <w:r>
        <w:t xml:space="preserve"> </w:t>
      </w:r>
      <w:r>
        <w:t xml:space="preserve">practicing in</w:t>
      </w:r>
    </w:p>
    <w:p>
      <w:pPr>
        <w:pStyle w:val="BodyText"/>
      </w:pPr>
      <w:r>
        <w:t xml:space="preserve">Canada Toronto must adhere to the Code of Ethics established by Professional Engineers Ontario (PEO). This includes a paramount duty to hold the safety, health, and welfare of the public paramount.</w:t>
      </w:r>
    </w:p>
    <w:p>
      <w:pPr>
        <w:pStyle w:val="BodyText"/>
      </w:pPr>
      <w:r>
        <w:t xml:space="preserve">The regulatory landscape involves:</w:t>
      </w:r>
    </w:p>
    <w:p>
      <w:pPr>
        <w:numPr>
          <w:ilvl w:val="0"/>
          <w:numId w:val="1005"/>
        </w:numPr>
        <w:pStyle w:val="Compact"/>
      </w:pPr>
      <w:r>
        <w:rPr>
          <w:bCs/>
          <w:b/>
        </w:rPr>
        <w:t xml:space="preserve">Clean Water Act:</w:t>
      </w:r>
      <w:r>
        <w:t xml:space="preserve"> </w:t>
      </w:r>
      <w:r>
        <w:t xml:space="preserve">Mandates source protection plans to safeguard drinking water sources, particularly vital given Toronto's reliance on Lake Ontario.</w:t>
      </w:r>
    </w:p>
    <w:p>
      <w:pPr>
        <w:numPr>
          <w:ilvl w:val="0"/>
          <w:numId w:val="1005"/>
        </w:numPr>
        <w:pStyle w:val="Compact"/>
      </w:pPr>
      <w:r>
        <w:rPr>
          <w:bCs/>
          <w:b/>
        </w:rPr>
        <w:t xml:space="preserve">Municipal Official Plan:</w:t>
      </w:r>
      <w:r>
        <w:t xml:space="preserve"> </w:t>
      </w:r>
      <w:r>
        <w:t xml:space="preserve">Local zoning and development standards that enforce green building codes (e.g., LEED certification requirements for new large-scale projects).</w:t>
      </w:r>
    </w:p>
    <w:bookmarkEnd w:id="29"/>
    <w:bookmarkStart w:id="30" w:name="conclusion-and-future-outlook"/>
    <w:p>
      <w:pPr>
        <w:pStyle w:val="Heading2"/>
      </w:pPr>
      <w:r>
        <w:t xml:space="preserve">6. Conclusion and Future Outlook</w:t>
      </w:r>
    </w:p>
    <w:p>
      <w:pPr>
        <w:pStyle w:val="FirstParagraph"/>
      </w:pPr>
      <w:r>
        <w:t xml:space="preserve">The landscape of environmental engineering in Toronto is evolving rapidly. The challenges are no longer just about cleaning up pollution but about designing systems that prevent pollution while enhancing urban livability. From green infrastructure that cools the city to advanced water treatment plants that recover energy, the</w:t>
      </w:r>
      <w:r>
        <w:t xml:space="preserve"> </w:t>
      </w:r>
      <w:r>
        <w:rPr>
          <w:bCs/>
          <w:b/>
        </w:rPr>
        <w:t xml:space="preserve">Environmental Engineer</w:t>
      </w:r>
      <w:r>
        <w:t xml:space="preserve"> </w:t>
      </w:r>
      <w:r>
        <w:t xml:space="preserve">plays a central role in shaping a sustainable future for</w:t>
      </w:r>
    </w:p>
    <w:p>
      <w:pPr>
        <w:pStyle w:val="BodyText"/>
      </w:pPr>
      <w:r>
        <w:t xml:space="preserve">Canada Toronto.</w:t>
      </w:r>
    </w:p>
    <w:p>
      <w:pPr>
        <w:pStyle w:val="BodyText"/>
      </w:pPr>
      <w:r>
        <w:t xml:space="preserve">Future research directions should focus on integrating smart sensor technologies into stormwater networks for real-time adaptive management. Additionally, expanding the scope of circular economy principles to include textile and e-waste streams will be crucial as urban densities increase. By continuing to innovate within the regulatory frameworks of Ontario, environmental engineers can ensure that Toronto remains a resilient, sustainable megacity for generations to come.</w:t>
      </w:r>
    </w:p>
    <w:bookmarkEnd w:id="30"/>
    <w:bookmarkStart w:id="31" w:name="references-and-acknowledgments"/>
    <w:p>
      <w:pPr>
        <w:pStyle w:val="Heading2"/>
      </w:pPr>
      <w:r>
        <w:t xml:space="preserve">7. References and Acknowledgments</w:t>
      </w:r>
    </w:p>
    <w:p>
      <w:pPr>
        <w:numPr>
          <w:ilvl w:val="0"/>
          <w:numId w:val="1006"/>
        </w:numPr>
        <w:pStyle w:val="Compact"/>
      </w:pPr>
      <w:r>
        <w:t xml:space="preserve">Toronto City Council. (2019).</w:t>
      </w:r>
      <w:r>
        <w:t xml:space="preserve"> </w:t>
      </w:r>
      <w:r>
        <w:rPr>
          <w:iCs/>
          <w:i/>
        </w:rPr>
        <w:t xml:space="preserve">A Plan to Support Green Jobs in Toronto</w:t>
      </w:r>
      <w:r>
        <w:t xml:space="preserve">.</w:t>
      </w:r>
    </w:p>
    <w:p>
      <w:pPr>
        <w:numPr>
          <w:ilvl w:val="0"/>
          <w:numId w:val="1006"/>
        </w:numPr>
        <w:pStyle w:val="Compact"/>
      </w:pPr>
      <w:r>
        <w:t xml:space="preserve">Toronto and Region Conservation Authority (TRCA).</w:t>
      </w:r>
      <w:r>
        <w:t xml:space="preserve"> </w:t>
      </w:r>
      <w:r>
        <w:rPr>
          <w:iCs/>
          <w:i/>
        </w:rPr>
        <w:t xml:space="preserve">The State of the Environment Report: Greater Toronto Area.</w:t>
      </w:r>
    </w:p>
    <w:p>
      <w:pPr>
        <w:numPr>
          <w:ilvl w:val="0"/>
          <w:numId w:val="1006"/>
        </w:numPr>
        <w:pStyle w:val="Compact"/>
      </w:pPr>
      <w:r>
        <w:t xml:space="preserve">Ministry of the Environment, Conservation and Parks. (</w:t>
      </w:r>
      <w:r>
        <w:rPr>
          <w:bCs/>
          <w:b/>
        </w:rPr>
        <w:t xml:space="preserve">Canada</w:t>
      </w:r>
      <w:r>
        <w:t xml:space="preserve">)</w:t>
      </w:r>
      <w:r>
        <w:t xml:space="preserve"> </w:t>
      </w:r>
      <w:r>
        <w:rPr>
          <w:iCs/>
          <w:i/>
        </w:rPr>
        <w:t xml:space="preserve">Policies for Air Quality Management.</w:t>
      </w:r>
    </w:p>
    <w:p>
      <w:pPr>
        <w:numPr>
          <w:ilvl w:val="0"/>
          <w:numId w:val="1006"/>
        </w:numPr>
        <w:pStyle w:val="Compact"/>
      </w:pPr>
      <w:r>
        <w:rPr>
          <w:bCs/>
          <w:b/>
        </w:rPr>
        <w:t xml:space="preserve">Environmental Engineering</w:t>
      </w:r>
      <w:r>
        <w:t xml:space="preserve"> </w:t>
      </w:r>
      <w:r>
        <w:t xml:space="preserve">Journal. (2023). "Case Studies in Urban Resilience: Lessons from North American Megacities."</w:t>
      </w:r>
    </w:p>
    <w:p>
      <w:pPr>
        <w:pStyle w:val="FirstParagraph"/>
      </w:pPr>
      <w:r>
        <w:t xml:space="preserve">© 2023 Environmental Engineering Symposium. All rights reserved.</w:t>
      </w:r>
      <w:r>
        <w:br/>
      </w:r>
      <w:r>
        <w:t xml:space="preserve">Contact: [Email Address] | LinkedIn: [Profile Link]</w:t>
      </w:r>
      <w:r>
        <w:br/>
      </w:r>
      <w:r>
        <w:t xml:space="preserve">This poster presentation was designed for academic dissemination regarding</w:t>
      </w:r>
      <w:r>
        <w:t xml:space="preserve"> </w:t>
      </w:r>
      <w:r>
        <w:rPr>
          <w:bCs/>
          <w:b/>
        </w:rPr>
        <w:t xml:space="preserve">Environmental Engineer</w:t>
      </w:r>
      <w:r>
        <w:t xml:space="preserve"> </w:t>
      </w:r>
      <w:r>
        <w:t xml:space="preserve">practices in</w:t>
      </w:r>
    </w:p>
    <w:p>
      <w:pPr>
        <w:pStyle w:val="BodyText"/>
      </w:pPr>
      <w:r>
        <w:t xml:space="preserve">Canada Toronto.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Toronto</dc:title>
  <dc:creator/>
  <dc:language>en</dc:language>
  <cp:keywords/>
  <dcterms:created xsi:type="dcterms:W3CDTF">2026-07-29T05:30:35Z</dcterms:created>
  <dcterms:modified xsi:type="dcterms:W3CDTF">2026-07-29T05:30:35Z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