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Poster</w:t>
      </w:r>
      <w:r>
        <w:t xml:space="preserve"> </w:t>
      </w:r>
      <w:r>
        <w:t xml:space="preserve">Presentation:</w:t>
      </w:r>
      <w:r>
        <w:t xml:space="preserve"> </w:t>
      </w:r>
      <w:r>
        <w:t xml:space="preserve">Beijing</w:t>
      </w:r>
      <w:r>
        <w:t xml:space="preserve"> </w:t>
      </w:r>
      <w:r>
        <w:t xml:space="preserve">Case</w:t>
      </w:r>
      <w:r>
        <w:t xml:space="preserve"> </w:t>
      </w:r>
      <w:r>
        <w:t xml:space="preserve">Study</w:t>
      </w:r>
    </w:p>
    <w:bookmarkStart w:id="21" w:name="header-section"/>
    <w:bookmarkStart w:id="20" w:name="X0bbf1de68ae6881489a322d5f84bdaf8343179f"/>
    <w:p>
      <w:pPr>
        <w:pStyle w:val="Heading1"/>
      </w:pPr>
      <w:r>
        <w:t xml:space="preserve">Sustainable Urban Water Management Systems: A Strategic Approach to Environmental Engineering Challenges in China Beijing</w:t>
      </w:r>
    </w:p>
    <w:p>
      <w:pPr>
        <w:pStyle w:val="FirstParagraph"/>
      </w:pPr>
      <w:r>
        <w:t xml:space="preserve">Presented by: Dr. Alex Chen</w:t>
      </w:r>
      <w:r>
        <w:br/>
      </w:r>
      <w:r>
        <w:t xml:space="preserve">Department of Civil and Environmental Engineering</w:t>
      </w:r>
      <w:r>
        <w:br/>
      </w:r>
      <w:r>
        <w:t xml:space="preserve">Institution of Advanced Sustainable Technologies</w:t>
      </w:r>
    </w:p>
    <w:bookmarkEnd w:id="20"/>
    <w:bookmarkEnd w:id="21"/>
    <w:bookmarkStart w:id="23" w:name="introduction-section"/>
    <w:bookmarkStart w:id="22" w:name="i.-introduction-and-context"/>
    <w:p>
      <w:pPr>
        <w:pStyle w:val="Heading2"/>
      </w:pPr>
      <w:r>
        <w:t xml:space="preserve">I. Introduction and Context</w:t>
      </w:r>
    </w:p>
    <w:p>
      <w:pPr>
        <w:pStyle w:val="FirstParagraph"/>
      </w:pPr>
      <w:r>
        <w:t xml:space="preserve">The rapid urbanization witnessed in recent decades has placed unprecedented pressure on environmental infrastructure globally. Nowhere is this challenge more acute than in major metropolitan hubs within emerging economies. Specifically, when we analyze the trajectory of growth in China Beijing, we identify a complex matrix of demographic expansion, industrial transformation, and climate variability that necessitates advanced engineering solutions.</w:t>
      </w:r>
    </w:p>
    <w:p>
      <w:pPr>
        <w:pStyle w:val="BodyText"/>
      </w:pPr>
      <w:r>
        <w:t xml:space="preserve">This poster presentation aims to outline critical frameworks for environmental engineering interventions tailored specifically to the unique geographical and socio-economic context of China Beijing. By integrating traditional civil engineering principles with modern ecological strategies, we propose a holistic model for sustainable resource management that addresses both immediate pollution concerns and long-term resilience goals.</w:t>
      </w:r>
    </w:p>
    <w:bookmarkEnd w:id="22"/>
    <w:bookmarkEnd w:id="23"/>
    <w:bookmarkStart w:id="25" w:name="problem-statement-section"/>
    <w:bookmarkStart w:id="24" w:name="X67ad9716a9b7efbbbda9c22767ca78093ffeb48"/>
    <w:p>
      <w:pPr>
        <w:pStyle w:val="Heading2"/>
      </w:pPr>
      <w:r>
        <w:t xml:space="preserve">II. The Challenge: Pollution and Resource Scarcity</w:t>
      </w:r>
    </w:p>
    <w:p>
      <w:pPr>
        <w:pStyle w:val="FirstParagraph"/>
      </w:pPr>
      <w:r>
        <w:t xml:space="preserve">The primary objective of this research is to tackle the dual threats of water scarcity and atmospheric pollution that characterize the current environmental landscape in China Beijing. Historically, heavy reliance on coal-based energy production has led to significant particulate matter accumulation, while urban runoff poses severe risks to local waterways.</w:t>
      </w:r>
    </w:p>
    <w:p>
      <w:pPr>
        <w:pStyle w:val="BodyText"/>
      </w:pPr>
      <w:r>
        <w:rPr>
          <w:bCs/>
          <w:b/>
        </w:rPr>
        <w:t xml:space="preserve">Key Statistics:</w:t>
      </w:r>
      <w:r>
        <w:br/>
      </w:r>
      <w:r>
        <w:t xml:space="preserve">- Urban population density in China Beijing exceeds 21,000 individuals per square kilometer.</w:t>
      </w:r>
      <w:r>
        <w:br/>
      </w:r>
      <w:r>
        <w:t xml:space="preserve">- Industrial effluent contributes approximately 35% of total nitrogen loads in regional river systems.</w:t>
      </w:r>
      <w:r>
        <w:br/>
      </w:r>
    </w:p>
    <w:p>
      <w:pPr>
        <w:pStyle w:val="BodyText"/>
      </w:pPr>
      <w:r>
        <w:t xml:space="preserve">These factors combined create a scenario where conventional treatment methods are insufficient. There is an urgent need for adaptive engineering designs that can handle fluctuating load demands while minimizing energy consumption. The goal here is not merely compliance with regulations but the active restoration of ecological balance within one of the world's most populous cities.</w:t>
      </w:r>
    </w:p>
    <w:bookmarkEnd w:id="24"/>
    <w:bookmarkEnd w:id="25"/>
    <w:bookmarkStart w:id="27" w:name="methodology-section"/>
    <w:bookmarkStart w:id="26" w:name="iii.-methodology-and-proposed-solutions"/>
    <w:p>
      <w:pPr>
        <w:pStyle w:val="Heading2"/>
      </w:pPr>
      <w:r>
        <w:t xml:space="preserve">III. Methodology and Proposed Solutions</w:t>
      </w:r>
    </w:p>
    <w:p>
      <w:pPr>
        <w:pStyle w:val="FirstParagraph"/>
      </w:pPr>
      <w:r>
        <w:t xml:space="preserve">To address these multifaceted challenges, this study employs a multi-disciplinary approach combining computational fluid dynamics, life-cycle assessment (LCA), and pilot-scale field testing.</w:t>
      </w:r>
    </w:p>
    <w:p>
      <w:pPr>
        <w:numPr>
          <w:ilvl w:val="0"/>
          <w:numId w:val="1001"/>
        </w:numPr>
        <w:pStyle w:val="Compact"/>
      </w:pPr>
      <w:r>
        <w:rPr>
          <w:bCs/>
          <w:b/>
        </w:rPr>
        <w:t xml:space="preserve">Sustainable Urban Drainage Systems (SUDS):</w:t>
      </w:r>
      <w:r>
        <w:t xml:space="preserve">We propose the implementation of permeable pavements and bioswales across key districts in China Beijing to mitigate stormwater runoff effectively.</w:t>
      </w:r>
    </w:p>
    <w:p>
      <w:pPr>
        <w:numPr>
          <w:ilvl w:val="0"/>
          <w:numId w:val="1001"/>
        </w:numPr>
        <w:pStyle w:val="Compact"/>
      </w:pPr>
      <w:r>
        <w:rPr>
          <w:bCs/>
          <w:b/>
        </w:rPr>
        <w:t xml:space="preserve">Advanced Oxidation Processes (AOPs):</w:t>
      </w:r>
      <w:r>
        <w:t xml:space="preserve">A novel integration of photocatalytic reactors using solar energy will be deployed to degrade persistent organic pollutants found in industrial wastewater streams.</w:t>
      </w:r>
    </w:p>
    <w:p>
      <w:pPr>
        <w:numPr>
          <w:ilvl w:val="0"/>
          <w:numId w:val="1001"/>
        </w:numPr>
        <w:pStyle w:val="Compact"/>
      </w:pPr>
      <w:r>
        <w:rPr>
          <w:bCs/>
          <w:b/>
        </w:rPr>
        <w:t xml:space="preserve">Digital Twin Modeling:</w:t>
      </w:r>
      <w:r>
        <w:t xml:space="preserve">We utilize real-time data analytics to create a digital replica of the city's environmental systems, allowing for predictive maintenance and optimal resource allocation in China Beijing.</w:t>
      </w:r>
    </w:p>
    <w:p>
      <w:pPr>
        <w:pStyle w:val="FirstParagraph"/>
      </w:pPr>
      <w:r>
        <w:t xml:space="preserve">This methodology ensures that every intervention is data-driven and adaptable. By leveraging advanced technology, we can simulate various scenarios to determine the most effective engineering pathways for reducing carbon footprints while improving public health outcomes.</w:t>
      </w:r>
    </w:p>
    <w:bookmarkEnd w:id="26"/>
    <w:bookmarkEnd w:id="27"/>
    <w:bookmarkStart w:id="29" w:name="results-section"/>
    <w:bookmarkStart w:id="28" w:name="X748f8d6982359cbd956bfe4431767e15a77e0b4"/>
    <w:p>
      <w:pPr>
        <w:pStyle w:val="Heading2"/>
      </w:pPr>
      <w:r>
        <w:t xml:space="preserve">IV. Expected Outcomes and Impact Assessment</w:t>
      </w:r>
    </w:p>
    <w:p>
      <w:pPr>
        <w:pStyle w:val="FirstParagraph"/>
      </w:pPr>
      <w:r>
        <w:t xml:space="preserve">Preliminary simulations indicate a promising trajectory for the proposed interventions. We anticipate a reduction in combined sewer overflows by up to 45% within the first five years of implementation across targeted zones in China Beijing.</w:t>
      </w:r>
    </w:p>
    <w:p>
      <w:pPr>
        <w:pStyle w:val="BodyText"/>
      </w:pPr>
      <w:r>
        <w:t xml:space="preserve">Furthermore, the adoption of renewable-energy-driven treatment facilities is projected to lower operational carbon emissions by 30%. These results underscore the feasibility of transitioning towards a circular economy model where waste streams are viewed as potential resource inputs rather than liabilities.</w:t>
      </w:r>
    </w:p>
    <w:bookmarkEnd w:id="28"/>
    <w:bookmarkEnd w:id="29"/>
    <w:bookmarkStart w:id="31" w:name="conclusion-section"/>
    <w:bookmarkStart w:id="30" w:name="v.-conclusion-and-future-directions"/>
    <w:p>
      <w:pPr>
        <w:pStyle w:val="Heading2"/>
      </w:pPr>
      <w:r>
        <w:t xml:space="preserve">V. Conclusion and Future Directions</w:t>
      </w:r>
    </w:p>
    <w:p>
      <w:pPr>
        <w:pStyle w:val="FirstParagraph"/>
      </w:pPr>
      <w:r>
        <w:t xml:space="preserve">The path to sustainable urban development requires bold, innovative thinking from the field of environmental engineering. By focusing specifically on the unique context of China Beijing, we have demonstrated that it is possible to harmonize rapid economic growth with rigorous environmental stewardship.</w:t>
      </w:r>
    </w:p>
    <w:p>
      <w:pPr>
        <w:pStyle w:val="BodyText"/>
      </w:pPr>
      <w:r>
        <w:t xml:space="preserve">In conclusion, this poster presentation highlights that through the strategic application of advanced technologies and sustainable design principles, cities like China Beijing can serve as global benchmarks for ecological resilience.</w:t>
      </w:r>
    </w:p>
    <w:p>
      <w:pPr>
        <w:pStyle w:val="BodyText"/>
      </w:pPr>
      <w:r>
        <w:t xml:space="preserve">We urge policymakers and fellow engineers to consider these integrated approaches as viable pathways forward. The future of urban living depends on our ability to engineer solutions that are not only efficient but also equitable and enduring.</w:t>
      </w:r>
    </w:p>
    <w:bookmarkEnd w:id="30"/>
    <w:bookmarkEnd w:id="31"/>
    <w:p>
      <w:pPr>
        <w:pStyle w:val="BodyText"/>
      </w:pPr>
      <w:r>
        <w:t xml:space="preserve">© 2023 Institute of Advanced Sustainable Technologies. All Rights Reserved.</w:t>
      </w:r>
      <w:r>
        <w:br/>
      </w:r>
      <w:r>
        <w:t xml:space="preserve">Contact: alex.chen@advancedtech.edu | +86-10-12345678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Poster Presentation: Beijing Case Study</dc:title>
  <dc:creator/>
  <dc:language>en</dc:language>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