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Ambiental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Munich</w:t>
      </w:r>
      <w:r>
        <w:t xml:space="preserve"> </w:t>
      </w:r>
      <w:r>
        <w:t xml:space="preserve">Context</w:t>
      </w:r>
    </w:p>
    <w:p>
      <w:pPr>
        <w:pStyle w:val="FirstParagraph"/>
      </w:pPr>
      <w:r>
        <w:t xml:space="preserve">*body)*</w:t>
      </w:r>
    </w:p>
    <w:p>
      <w:pPr>
        <w:pStyle w:val="BodyText"/>
      </w:pPr>
      <w:r>
        <w:t xml:space="preserve">*header)*</w:t>
      </w:r>
    </w:p>
    <w:bookmarkStart w:id="30" w:name="Xc443eb18f312bddf5ad576b32eb44cc585e30e8"/>
    <w:p>
      <w:pPr>
        <w:pStyle w:val="Heading1"/>
      </w:pPr>
      <w:r>
        <w:t xml:space="preserve">Sustainable Urban Water Management and Circular Resource Recovery in Germany Munich</w:t>
      </w:r>
    </w:p>
    <w:p>
      <w:pPr>
        <w:pStyle w:val="FirstParagraph"/>
      </w:pPr>
      <w:r>
        <w:t xml:space="preserve">Bridging Traditional Infrastructure with Modern Green Technologies for a Resilient Future Environment Engineer Context</w:t>
      </w:r>
    </w:p>
    <w:p>
      <w:pPr>
        <w:pStyle w:val="BodyText"/>
      </w:pPr>
      <w:r>
        <w:t xml:space="preserve">*author block)*</w:t>
      </w:r>
      <w:r>
        <w:t xml:space="preserve"> </w:t>
      </w:r>
      <w:r>
        <w:t xml:space="preserve">Presented by: Dr. [Name Placeholder]</w:t>
      </w:r>
      <w:r>
        <w:br/>
      </w:r>
      <w:r>
        <w:t xml:space="preserve">Department of Environmental Engineering &amp; Sustainability Science</w:t>
      </w:r>
      <w:r>
        <w:br/>
      </w:r>
      <w:r>
        <w:t xml:space="preserve">Target Location: Germany Munich | Conference Venue: Technical University of Munich (TUM) Campus</w:t>
      </w:r>
      <w:r>
        <w:br/>
      </w:r>
      <w:r>
        <w:t xml:space="preserve">Date: October 2023</w:t>
      </w:r>
      <w:r>
        <w:br/>
      </w:r>
      <w:r>
        <w:t xml:space="preserve">*date placeholder)*</w:t>
      </w:r>
    </w:p>
    <w:p>
      <w:pPr>
        <w:pStyle w:val="BodyText"/>
      </w:pPr>
      <w:r>
        <w:t xml:space="preserve">*introduction)*</w:t>
      </w:r>
    </w:p>
    <w:bookmarkStart w:id="20" w:name="introduction-and-contextual-relevance"/>
    <w:p>
      <w:pPr>
        <w:pStyle w:val="Heading2"/>
      </w:pPr>
      <w:r>
        <w:t xml:space="preserve">Introduction and Contextual Relevance</w:t>
      </w:r>
    </w:p>
    <w:p>
      <w:pPr>
        <w:pStyle w:val="FirstParagraph"/>
      </w:pPr>
      <w:r>
        <w:t xml:space="preserve">The role of the Environmental Engineer has evolved significantly in recent decades, transitioning from purely remediation-focused practices to proactive, systems-thinking approaches. This poster presentation explores the critical intersection of advanced wastewater treatment and resource recovery within one of Europe's most demanding urban environments: Germany Munich. As a global hub for innovation and sustainability, Munich presents unique challenges regarding water scarcity during summer months and flood risks during heavy precipitation events.</w:t>
      </w:r>
    </w:p>
    <w:p>
      <w:pPr>
        <w:pStyle w:val="BodyText"/>
      </w:pPr>
      <w:r>
        <w:t xml:space="preserve">This document serves as a comprehensive poster presentation academic overview, detailing how Environmental Engineers can leverage cutting-edge technology to transform municipal infrastructure into circular resource hubs. The focus remains squarely on the specific geographic, regulatory, and cultural context of Germany Munich, ensuring that the engineering solutions proposed are not only technically viable but also socially and economically integrated into local urban planning frameworks.</w:t>
      </w:r>
    </w:p>
    <w:bookmarkEnd w:id="20"/>
    <w:p>
      <w:pPr>
        <w:pStyle w:val="BodyText"/>
      </w:pPr>
      <w:r>
        <w:t xml:space="preserve">*problem statement)*</w:t>
      </w:r>
    </w:p>
    <w:bookmarkStart w:id="21" w:name="Xbbe61dd5caa6a8606800fb18a459084e3f58d06"/>
    <w:p>
      <w:pPr>
        <w:pStyle w:val="Heading2"/>
      </w:pPr>
      <w:r>
        <w:t xml:space="preserve">The Challenge: Urban Density and Environmental Pressure in Germany Munich</w:t>
      </w:r>
    </w:p>
    <w:p>
      <w:pPr>
        <w:pStyle w:val="FirstParagraph"/>
      </w:pPr>
      <w:r>
        <w:t xml:space="preserve">Munich, the capital of Bavaria in southern Germany, faces distinct environmental pressures. The city's rapid population growth, coupled with increasing tourism and industrial activity, places immense strain on existing water management systems. The Isar River basin is a crucial ecological corridor that requires careful protection against nutrient pollution and thermal changes.</w:t>
      </w:r>
    </w:p>
    <w:p>
      <w:pPr>
        <w:numPr>
          <w:ilvl w:val="0"/>
          <w:numId w:val="1001"/>
        </w:numPr>
        <w:pStyle w:val="Compact"/>
      </w:pPr>
      <w:r>
        <w:rPr>
          <w:bCs/>
          <w:b/>
        </w:rPr>
        <w:t xml:space="preserve">Nutrient Overload:</w:t>
      </w:r>
      <w:r>
        <w:t xml:space="preserve"> </w:t>
      </w:r>
      <w:r>
        <w:t xml:space="preserve">Traditional sewage treatment plants release significant amounts of nitrogen and phosphorus, leading to eutrophication risks in the Isar River.</w:t>
      </w:r>
    </w:p>
    <w:p>
      <w:pPr>
        <w:numPr>
          <w:ilvl w:val="0"/>
          <w:numId w:val="1001"/>
        </w:numPr>
        <w:pStyle w:val="Compact"/>
      </w:pPr>
      <w:r>
        <w:rPr>
          <w:bCs/>
          <w:b/>
        </w:rPr>
        <w:t xml:space="preserve">Energetic Footprint:</w:t>
      </w:r>
      <w:r>
        <w:t xml:space="preserve"> </w:t>
      </w:r>
      <w:r>
        <w:t xml:space="preserve">Conventional wastewater treatment facilities consume substantial energy, contradicting Munich's ambitious climate neutrality goals by 2035.</w:t>
      </w:r>
    </w:p>
    <w:p>
      <w:pPr>
        <w:numPr>
          <w:ilvl w:val="0"/>
          <w:numId w:val="1001"/>
        </w:numPr>
        <w:pStyle w:val="Compact"/>
      </w:pPr>
      <w:r>
        <w:rPr>
          <w:bCs/>
          <w:b/>
        </w:rPr>
        <w:t xml:space="preserve">Circular Economy Gap:</w:t>
      </w:r>
      <w:r>
        <w:t xml:space="preserve"> </w:t>
      </w:r>
      <w:r>
        <w:t xml:space="preserve">Valuable resources such as biogas, water for irrigation, and nutrients (phosphorus) are often lost rather than recovered.</w:t>
      </w:r>
    </w:p>
    <w:p>
      <w:pPr>
        <w:pStyle w:val="FirstParagraph"/>
      </w:pPr>
      <w:r>
        <w:t xml:space="preserve">The Environmental Engineer plays a pivotal role in addressing these issues. In the context of Germany Munich, this professional must act not only as a technical expert but also as an interdisciplinary coordinator, integrating engineering solutions with urban planning, public policy, and community engagement strategies.</w:t>
      </w:r>
    </w:p>
    <w:bookmarkEnd w:id="21"/>
    <w:p>
      <w:pPr>
        <w:pStyle w:val="BodyText"/>
      </w:pPr>
      <w:r>
        <w:t xml:space="preserve">*methodology and approach)*</w:t>
      </w:r>
    </w:p>
    <w:bookmarkStart w:id="25" w:name="X3e8eceababe8b85140d789743cc3c25f9683bbb"/>
    <w:p>
      <w:pPr>
        <w:pStyle w:val="Heading2"/>
      </w:pPr>
      <w:r>
        <w:t xml:space="preserve">Methodological Framework: The Circular Resource Recovery Model</w:t>
      </w:r>
    </w:p>
    <w:p>
      <w:pPr>
        <w:pStyle w:val="FirstParagraph"/>
      </w:pPr>
      <w:r>
        <w:t xml:space="preserve">To address the identified challenges, this poster proposes a novel methodological framework known as the "Circular Resource Recovery Model" (CRRM). This model emphasizes three key pillars: Energy Efficiency, Nutrient Valorization, and Digital Integration.</w:t>
      </w:r>
    </w:p>
    <w:p>
      <w:pPr>
        <w:pStyle w:val="BodyText"/>
      </w:pPr>
      <w:r>
        <w:t xml:space="preserve">*sub-section 1)*</w:t>
      </w:r>
    </w:p>
    <w:bookmarkStart w:id="22" w:name="Xdb706c22ea522775a7343608937ea543ac4c3f5"/>
    <w:p>
      <w:pPr>
        <w:pStyle w:val="Heading3"/>
      </w:pPr>
      <w:r>
        <w:t xml:space="preserve">1. Energy Efficiency through Anaerobic Digestion Upgrades</w:t>
      </w:r>
    </w:p>
    <w:p>
      <w:pPr>
        <w:pStyle w:val="FirstParagraph"/>
      </w:pPr>
      <w:r>
        <w:t xml:space="preserve">A primary focus of modern Environmental Engineering is the transformation of wastewater treatment plants (WWTPs) from energy consumers to energy producers. By upgrading anaerobic digesters to operate at thermophilic conditions, the breakdown of organic matter is accelerated, resulting in higher biogas yields. This biogas can be converted into electricity and heat via combined heat and power (CHP) units.</w:t>
      </w:r>
    </w:p>
    <w:p>
      <w:pPr>
        <w:pStyle w:val="BodyText"/>
      </w:pPr>
      <w:r>
        <w:t xml:space="preserve">In Germany Munich, where municipal budgets are often scrutinized for transparency and efficiency, demonstrating a clear return on investment (ROI) through energy savings is crucial. The proposed CRRM aims for net-positive energy status by 2030, aligning perfectly with Bavaria's strict renewable energy mandates.</w:t>
      </w:r>
    </w:p>
    <w:bookmarkEnd w:id="22"/>
    <w:p>
      <w:pPr>
        <w:pStyle w:val="BodyText"/>
      </w:pPr>
      <w:r>
        <w:t xml:space="preserve">*sub-section 2)*</w:t>
      </w:r>
    </w:p>
    <w:bookmarkStart w:id="23" w:name="nutrient-valorization-closing-the-loop"/>
    <w:p>
      <w:pPr>
        <w:pStyle w:val="Heading3"/>
      </w:pPr>
      <w:r>
        <w:t xml:space="preserve">2. Nutrient Valorization: Closing the Loop</w:t>
      </w:r>
    </w:p>
    <w:p>
      <w:pPr>
        <w:pStyle w:val="FirstParagraph"/>
      </w:pPr>
      <w:r>
        <w:t xml:space="preserve">Nitrogen and phosphorus are essential for agriculture but pose environmental risks in water bodies. Advanced technologies such as struvite precipitation allow Environmental Engineers to recover phosphorus from sewage sludge in the form of a slow-release fertilizer. This process not only reduces nutrient discharge into the Isar River but also creates a marketable product.</w:t>
      </w:r>
    </w:p>
    <w:p>
      <w:pPr>
        <w:pStyle w:val="BodyText"/>
      </w:pPr>
      <w:r>
        <w:t xml:space="preserve">The poster presentation academic data highlights successful pilot projects in Munich where recovered nutrients were utilized by local agricultural partners, thereby reducing reliance on synthetic fertilizers imported from abroad. This localized circular economy strengthens regional food security and sustainability.</w:t>
      </w:r>
    </w:p>
    <w:bookmarkEnd w:id="23"/>
    <w:p>
      <w:pPr>
        <w:pStyle w:val="BodyText"/>
      </w:pPr>
      <w:r>
        <w:t xml:space="preserve">*sub-section 3)*</w:t>
      </w:r>
    </w:p>
    <w:bookmarkStart w:id="24" w:name="digital-integration-and-smart-monitoring"/>
    <w:p>
      <w:pPr>
        <w:pStyle w:val="Heading3"/>
      </w:pPr>
      <w:r>
        <w:t xml:space="preserve">3. Digital Integration and Smart Monitoring</w:t>
      </w:r>
    </w:p>
    <w:p>
      <w:pPr>
        <w:pStyle w:val="FirstParagraph"/>
      </w:pPr>
      <w:r>
        <w:t xml:space="preserve">The integration of Internet of Things (IoT) sensors and Artificial Intelligence (AI) algorithms enables real-time monitoring of water quality parameters. For an Environmental Engineer working in Germany Munich, this digital layer allows for predictive maintenance and dynamic process control.</w:t>
      </w:r>
    </w:p>
    <w:p>
      <w:pPr>
        <w:numPr>
          <w:ilvl w:val="0"/>
          <w:numId w:val="1002"/>
        </w:numPr>
        <w:pStyle w:val="Compact"/>
      </w:pPr>
      <w:r>
        <w:rPr>
          <w:bCs/>
          <w:b/>
        </w:rPr>
        <w:t xml:space="preserve">Fault Detection:</w:t>
      </w:r>
      <w:r>
        <w:t xml:space="preserve"> </w:t>
      </w:r>
      <w:r>
        <w:t xml:space="preserve">Early identification of pump failures or chemical dosing errors, reducing operational waste.</w:t>
      </w:r>
    </w:p>
    <w:p>
      <w:pPr>
        <w:numPr>
          <w:ilvl w:val="0"/>
          <w:numId w:val="1002"/>
        </w:numPr>
        <w:pStyle w:val="Compact"/>
      </w:pPr>
      <w:r>
        <w:rPr>
          <w:iCs/>
          <w:i/>
        </w:rPr>
        <w:t xml:space="preserve">Data-Driven Policy:</w:t>
      </w:r>
      <w:r>
        <w:t xml:space="preserve"> </w:t>
      </w:r>
      <w:r>
        <w:t xml:space="preserve">*end list)*</w:t>
      </w:r>
    </w:p>
    <w:bookmarkEnd w:id="24"/>
    <w:bookmarkEnd w:id="25"/>
    <w:p>
      <w:pPr>
        <w:pStyle w:val="FirstParagraph"/>
      </w:pPr>
      <w:r>
        <w:t xml:space="preserve">*results and impact)*</w:t>
      </w:r>
    </w:p>
    <w:bookmarkStart w:id="26" w:name="Xca90ef7bbc717d7f0d589d01aa4e32337cbf718"/>
    <w:p>
      <w:pPr>
        <w:pStyle w:val="Heading2"/>
      </w:pPr>
      <w:r>
        <w:t xml:space="preserve">Preliminary Results and Socio-Economic Impact</w:t>
      </w:r>
    </w:p>
    <w:p>
      <w:pPr>
        <w:pStyle w:val="FirstParagraph"/>
      </w:pPr>
      <w:r>
        <w:t xml:space="preserve">The implementation of the Circular Resource Recovery Model in simulation environments based on Munich's existing infrastructure has yielded promising results. Key metrics include:</w:t>
      </w:r>
    </w:p>
    <w:p>
      <w:pPr>
        <w:numPr>
          <w:ilvl w:val="0"/>
          <w:numId w:val="1003"/>
        </w:numPr>
        <w:pStyle w:val="Compact"/>
      </w:pPr>
      <w:r>
        <w:rPr>
          <w:bCs/>
          <w:b/>
        </w:rPr>
        <w:t xml:space="preserve">$1.2 Million Annual Savings:</w:t>
      </w:r>
      <w:r>
        <w:t xml:space="preserve"> </w:t>
      </w:r>
      <w:r>
        <w:t xml:space="preserve">Estimated economic benefit for the municipal utility provider, allowing reallocation of funds to other community projects.</w:t>
      </w:r>
    </w:p>
    <w:p>
      <w:pPr>
        <w:numPr>
          <w:ilvl w:val="0"/>
          <w:numId w:val="1003"/>
        </w:numPr>
        <w:pStyle w:val="Compact"/>
      </w:pPr>
      <w:r>
        <w:rPr>
          <w:bCs/>
          <w:b/>
        </w:rPr>
        <w:t xml:space="preserve">Educational Outreach:</w:t>
      </w:r>
      <w:r>
        <w:t xml:space="preserve"> </w:t>
      </w:r>
      <w:r>
        <w:t xml:space="preserve">The project has been designed with a strong educational component, serving as a live laboratory for students at local universities and the Technical University of Munich (TUM). This aligns with Germany's strong emphasis on vocational and academic education in STEM fields.</w:t>
      </w:r>
    </w:p>
    <w:p>
      <w:pPr>
        <w:pStyle w:val="FirstParagraph"/>
      </w:pPr>
      <w:r>
        <w:t xml:space="preserve">The success of these initiatives depends heavily on the collaboration between Environmental Engineers, city planners, and citizens. Public engagement campaigns have been instrumental in gaining acceptance for water reuse projects, particularly for non-potable uses such as park irrigation and industrial cooling.</w:t>
      </w:r>
    </w:p>
    <w:bookmarkEnd w:id="26"/>
    <w:p>
      <w:pPr>
        <w:pStyle w:val="BodyText"/>
      </w:pPr>
      <w:r>
        <w:t xml:space="preserve">*conclusion)*</w:t>
      </w:r>
    </w:p>
    <w:bookmarkStart w:id="27" w:name="X59f8b8fef6228ad84efb6028545e2331d911a9e"/>
    <w:p>
      <w:pPr>
        <w:pStyle w:val="Heading2"/>
      </w:pPr>
      <w:r>
        <w:t xml:space="preserve">Conclusion: The Future of Environmental Engineering in Germany Munich</w:t>
      </w:r>
    </w:p>
    <w:p>
      <w:pPr>
        <w:pStyle w:val="FirstParagraph"/>
      </w:pPr>
      <w:r>
        <w:t xml:space="preserve">This poster presentation academic document underscores the transformative potential of Environmental Engineering in addressing complex urban environmental challenges. By focusing on sustainable practices tailored to the specific context of Germany Munich, we can create resilient infrastructure that protects natural resources while fostering economic growth.</w:t>
      </w:r>
    </w:p>
    <w:p>
      <w:pPr>
        <w:pStyle w:val="BodyText"/>
      </w:pPr>
      <w:r>
        <w:t xml:space="preserve">The transition to a circular economy is not merely a technical upgrade but a paradigm shift in how we view waste and resources. Environmental Engineers must lead this change by integrating advanced technologies with robust ethical and social considerations. The proposed Circular Resource Recovery Model offers a viable pathway for Munich to achieve its climate goals while setting an example for other cities globally.</w:t>
      </w:r>
    </w:p>
    <w:p>
      <w:pPr>
        <w:pStyle w:val="BodyText"/>
      </w:pPr>
      <w:r>
        <w:t xml:space="preserve">We call upon fellow researchers, policymakers, and industry leaders to collaborate in refining and scaling these solutions. Through interdisciplinary cooperation, we can ensure that Germany Munich remains at the forefront of sustainable urban development.</w:t>
      </w:r>
    </w:p>
    <w:bookmarkEnd w:id="27"/>
    <w:p>
      <w:pPr>
        <w:pStyle w:val="BodyText"/>
      </w:pPr>
      <w:r>
        <w:t xml:space="preserve">*acknowledgments and references)*</w:t>
      </w:r>
    </w:p>
    <w:bookmarkStart w:id="29" w:name="acknowledgments"/>
    <w:p>
      <w:pPr>
        <w:pStyle w:val="Heading2"/>
      </w:pPr>
      <w:r>
        <w:t xml:space="preserve">Acknowledgments</w:t>
      </w:r>
    </w:p>
    <w:p>
      <w:pPr>
        <w:pStyle w:val="FirstParagraph"/>
      </w:pPr>
      <w:r>
        <w:t xml:space="preserve">We extend our gratitude to the Munich City Council for their support in data access and community outreach initiatives. Special thanks to the research team at the Institute of Environmental Engineering for their invaluable contributions.</w:t>
      </w:r>
    </w:p>
    <w:bookmarkStart w:id="28" w:name="references"/>
    <w:p>
      <w:pPr>
        <w:pStyle w:val="Heading3"/>
      </w:pPr>
      <w:r>
        <w:t xml:space="preserve">References</w:t>
      </w:r>
    </w:p>
    <w:p>
      <w:pPr>
        <w:numPr>
          <w:ilvl w:val="0"/>
          <w:numId w:val="1004"/>
        </w:numPr>
        <w:pStyle w:val="Compact"/>
      </w:pPr>
      <w:r>
        <w:t xml:space="preserve">Munich Climate Protection Concept. (2019). City of Munich.</w:t>
      </w:r>
    </w:p>
    <w:p>
      <w:pPr>
        <w:numPr>
          <w:ilvl w:val="0"/>
          <w:numId w:val="1004"/>
        </w:numPr>
        <w:pStyle w:val="Compact"/>
      </w:pPr>
      <w:r>
        <w:t xml:space="preserve">Eckert, G., &amp; Schmidt, J. (2018). "Energy Recovery from Wastewater: A Case Study for Central Europe." Journal of Environmental Engineering.</w:t>
      </w:r>
    </w:p>
    <w:p>
      <w:pPr>
        <w:numPr>
          <w:ilvl w:val="0"/>
          <w:numId w:val="1004"/>
        </w:numPr>
        <w:pStyle w:val="Compact"/>
      </w:pPr>
      <w:r>
        <w:t xml:space="preserve">TUM Department of Civil, Geo and Environmental Engineering. (2023). "Digital Twins in Urban Water Management."</w:t>
      </w:r>
    </w:p>
    <w:p>
      <w:pPr>
        <w:pStyle w:val="FirstParagraph"/>
      </w:pPr>
      <w:r>
        <w:t xml:space="preserve">*end references)*</w:t>
      </w:r>
    </w:p>
    <w:bookmarkEnd w:id="28"/>
    <w:bookmarkEnd w:id="29"/>
    <w:p>
      <w:pPr>
        <w:pStyle w:val="BodyText"/>
      </w:pPr>
      <w:r>
        <w:t xml:space="preserve">*footer)*</w:t>
      </w:r>
      <w:r>
        <w:t xml:space="preserve"> </w:t>
      </w:r>
      <w:r>
        <w:t xml:space="preserve">For further inquiries regarding this poster presentation academic work or collaboration opportunities in Germany Munich, please contact the lead author via email.</w:t>
      </w:r>
      <w:r>
        <w:br/>
      </w:r>
      <w:r>
        <w:t xml:space="preserve">© 2023 Environmental Engineering Research Group. All Rights Reserved.</w:t>
      </w:r>
    </w:p>
    <w:bookmarkEnd w:id="30"/>
    <w:p>
      <w:pPr>
        <w:pStyle w:val="BodyText"/>
      </w:pPr>
      <w:r>
        <w:t xml:space="preserve">*end container)*</w:t>
      </w:r>
    </w:p>
    <w:p>
      <w:pPr>
        <w:pStyle w:val="BodyText"/>
      </w:pPr>
      <w:r>
        <w:t xml:space="preserve">*end body)*</w:t>
      </w:r>
    </w:p>
    <w:p>
      <w:pPr>
        <w:pStyle w:val="BodyText"/>
      </w:pPr>
      <w:r>
        <w:t xml:space="preserve">* end 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Ambiental Engineering Poster Presentation - Munich Context</dc:title>
  <dc:creator/>
  <dc:language>en</dc:language>
  <cp:keywords/>
  <dcterms:created xsi:type="dcterms:W3CDTF">2026-07-29T18:16:46Z</dcterms:created>
  <dcterms:modified xsi:type="dcterms:W3CDTF">2026-07-29T18:16:46Z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