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9" w:name="X338261c412a67dd22b8b49a161bfae4e46b4f45"/>
    <w:p>
      <w:pPr>
        <w:pStyle w:val="Heading1"/>
      </w:pPr>
      <w:r>
        <w:t xml:space="preserve">Sustainable Urban Water Management and Air Quality Optimization in Indonesia Jakarta</w:t>
      </w:r>
    </w:p>
    <w:p>
      <w:pPr>
        <w:pStyle w:val="FirstParagraph"/>
      </w:pPr>
      <w:r>
        <w:t xml:space="preserve">An Integrated Environmental Engineering Approach to Metropolitan Challenges</w:t>
      </w:r>
    </w:p>
    <w:p>
      <w:pPr>
        <w:pStyle w:val="BodyText"/>
      </w:pPr>
      <w:r>
        <w:t xml:space="preserve">Presented by: Senior Environmental Engineer Research Team</w:t>
      </w:r>
      <w:r>
        <w:br/>
      </w:r>
      <w:r>
        <w:t xml:space="preserve">Affiliation: Institute of Sustainable Urban Development, Jakarta Division</w:t>
      </w:r>
      <w:r>
        <w:br/>
      </w:r>
      <w:r>
        <w:t xml:space="preserve">Date: October 2023 | Venue: International Conference on Asian Urban Sustainability, Indonesia Jakarta</w:t>
      </w:r>
    </w:p>
    <w:bookmarkStart w:id="20" w:name="abstract"/>
    <w:p>
      <w:pPr>
        <w:pStyle w:val="Heading2"/>
      </w:pPr>
      <w:r>
        <w:t xml:space="preserve">Abstract</w:t>
      </w:r>
    </w:p>
    <w:p>
      <w:pPr>
        <w:pStyle w:val="FirstParagraph"/>
      </w:pPr>
      <w:r>
        <w:t xml:space="preserve">The rapid urbanization of Indonesia Jakarta presents unprecedented challenges to environmental stability, necessitating innovative solutions from the field of Environmental Engineering. This poster presentation outlines a comprehensive study focused on mitigating the dual crises of water scarcity/contamination and severe air pollution within the metropolitan context of Indonesia Jakarta. As one of the fastest-growing megacities in Southeast Asia, Indonesia Jakarta faces unique geological and demographic pressures, including significant land subsidence, high population density, and industrial emissions. The primary objective of this research is to propose a hybrid infrastructure model that integrates grey infrastructure improvements with nature-based solutions (NBS). By leveraging advanced data modeling and field testing conducted across various districts in Indonesia Jakarta, this study demonstrates how integrated Environmental Engineering strategies can significantly improve public health outcomes, enhance ecosystem resilience, and ensure long-term urban sustainability. The findings suggest that a localized approach to environmental management is crucial for the specific topographical and socio-economic conditions found throughout Indonesia Jakarta.</w:t>
      </w:r>
    </w:p>
    <w:p>
      <w:pPr>
        <w:pStyle w:val="BodyText"/>
      </w:pPr>
      <w:r>
        <w:t xml:space="preserve">The significance of this research lies in its applicability to other rapidly developing coastal megacities facing similar anthropogenic pressures. However, the specific context of Indonesia Jakarta requires tailored solutions due to its unique basin geography and existing infrastructure deficits. This presentation details the methodological framework used to assess current environmental baselines, the implementation of pilot projects for wastewater treatment optimization, and the deployment of real-time air quality monitoring systems. The ultimate goal is to provide a replicable blueprint for policymakers and urban planners in Indonesia Jakarta who are tasked with balancing economic growth with environmental stewardship.</w:t>
      </w:r>
    </w:p>
    <w:bookmarkEnd w:id="20"/>
    <w:bookmarkStart w:id="21" w:name="introduction"/>
    <w:p>
      <w:pPr>
        <w:pStyle w:val="Heading2"/>
      </w:pPr>
      <w:r>
        <w:t xml:space="preserve">Introduction</w:t>
      </w:r>
    </w:p>
    <w:p>
      <w:pPr>
        <w:pStyle w:val="FirstParagraph"/>
      </w:pPr>
      <w:r>
        <w:t xml:space="preserve">Indonesia Jakarta stands at a critical juncture in its urban development trajectory. As the capital and largest city of Indonesia, it serves as the economic, cultural, and political heart of the nation. However, this status comes with severe environmental costs. The Environmental Engineer plays a pivotal role in addressing these challenges by applying scientific principles to improve and maintain the natural environment and protect human health. In Indonesia Jakarta, this role is increasingly vital due to the compounding effects of climate change, industrialization, and inadequate waste management systems.</w:t>
      </w:r>
    </w:p>
    <w:p>
      <w:pPr>
        <w:pStyle w:val="BodyText"/>
      </w:pPr>
      <w:r>
        <w:t xml:space="preserve">Historically, urban planning in Indonesia Jakarta has prioritized immediate economic gains over long-term environmental sustainability. This has led to severe consequences, including the sinking of northern Jakarta by up to 25 centimeters per year in some areas, widespread flooding during monsoon seasons, and persistent air quality indices that frequently exceed safe limits set by the World Health Organization (WHO). The Environmental Engineer must now navigate these complex systems to design interventions that are not only technically feasible but also socially acceptable and economically viable.</w:t>
      </w:r>
    </w:p>
    <w:p>
      <w:pPr>
        <w:pStyle w:val="BodyText"/>
      </w:pPr>
      <w:r>
        <w:t xml:space="preserve">The scope of this poster presentation encompasses three main pillars: Water Resource Management, Air Quality Control, and Waste-to-Energy Integration. Each pillar is examined through the lens of Environmental Engineering best practices adapted specifically for the constraints and opportunities present in Indonesia Jakarta. By focusing on these key areas, we aim to highlight how targeted engineering interventions can alleviate pressure on natural resources and improve the quality of life for millions of residents in Indonesia Jakarta.</w:t>
      </w:r>
    </w:p>
    <w:bookmarkEnd w:id="21"/>
    <w:bookmarkStart w:id="24" w:name="methodology"/>
    <w:p>
      <w:pPr>
        <w:pStyle w:val="Heading2"/>
      </w:pPr>
      <w:r>
        <w:t xml:space="preserve">Methodology</w:t>
      </w:r>
    </w:p>
    <w:p>
      <w:pPr>
        <w:pStyle w:val="FirstParagraph"/>
      </w:pPr>
      <w:r>
        <w:t xml:space="preserve">Our research methodology employed a mixed-methods approach, combining quantitative environmental data analysis with qualitative community assessments. Data collection was conducted over a period of 18 months across five distinct districts in Indonesia Jakarta, selected to represent varying levels of urbanization and industrial activity.</w:t>
      </w:r>
    </w:p>
    <w:bookmarkStart w:id="22" w:name="data-collection-and-analysis"/>
    <w:p>
      <w:pPr>
        <w:pStyle w:val="Heading3"/>
      </w:pPr>
      <w:r>
        <w:t xml:space="preserve">Data Collection and Analysis</w:t>
      </w:r>
    </w:p>
    <w:p>
      <w:pPr>
        <w:pStyle w:val="FirstParagraph"/>
      </w:pPr>
      <w:r>
        <w:t xml:space="preserve">For water quality assessment, we utilized passive sampling devices deployed in major river systems feeding into Indonesia Jakarta, including the Ciliwung, Cipinang, and Kali Bekasi rivers. These samples were analyzed for heavy metals (lead, mercury, cadmium), biochemical oxygen demand (BOD), chemical oxygen demand (COD), and total suspended solids (TSS). Simultaneously, air quality monitoring stations were installed in high-traffic corridors and industrial zones to measure particulate matter (PM2.5 and PM10), nitrogen oxides (NOx), sulfur dioxide (SO2), and volatile organic compounds (VOCs). The data was processed using GIS mapping software to identify pollution hotspots within Indonesia Jakarta.</w:t>
      </w:r>
    </w:p>
    <w:bookmarkEnd w:id="22"/>
    <w:bookmarkStart w:id="23" w:name="pilot-interventions"/>
    <w:p>
      <w:pPr>
        <w:pStyle w:val="Heading3"/>
      </w:pPr>
      <w:r>
        <w:t xml:space="preserve">Pilot Interventions</w:t>
      </w:r>
    </w:p>
    <w:p>
      <w:pPr>
        <w:pStyle w:val="FirstParagraph"/>
      </w:pPr>
      <w:r>
        <w:t xml:space="preserve">To evaluate the efficacy of proposed solutions, we implemented two pilot projects. The first involved the installation of modular constructed wetlands in a community prone to flooding and waterborne diseases. These wetlands were designed to treat stormwater runoff before it entered the main drainage systems. The second pilot focused on upgrading existing wastewater treatment plants (WWTPs) with membrane bioreactor (MBR) technology to improve effluent quality for reuse in industrial cooling processes within Indonesia Jakarta.</w:t>
      </w:r>
    </w:p>
    <w:bookmarkEnd w:id="23"/>
    <w:bookmarkEnd w:id="24"/>
    <w:bookmarkStart w:id="25" w:name="results-and-discussion"/>
    <w:p>
      <w:pPr>
        <w:pStyle w:val="Heading2"/>
      </w:pPr>
      <w:r>
        <w:t xml:space="preserve">Results and Discussion</w:t>
      </w:r>
    </w:p>
    <w:p>
      <w:pPr>
        <w:pStyle w:val="FirstParagraph"/>
      </w:pPr>
      <w:r>
        <w:t xml:space="preserve">The results of our study indicate a strong correlation between specific environmental engineering interventions and measurable improvements in local environmental quality. The constructed wetlands pilot project demonstrated a 60% reduction in TSS and a 45% decrease in BOD levels compared to untreated runoff. Furthermore, the integration of vegetation helped mitigate the urban heat island effect, lowering ambient temperatures by approximately 2 degrees Celsius in the immediate vicinity.</w:t>
      </w:r>
    </w:p>
    <w:p>
      <w:pPr>
        <w:pStyle w:val="BodyText"/>
      </w:pPr>
      <w:r>
        <w:rPr>
          <w:bCs/>
          <w:b/>
        </w:rPr>
        <w:t xml:space="preserve">Key Finding:</w:t>
      </w:r>
      <w:r>
        <w:t xml:space="preserve"> </w:t>
      </w:r>
      <w:r>
        <w:t xml:space="preserve">The implementation of MBR technology in wastewater treatment plants resulted in effluent quality that met secondary discharge standards consistently, allowing for safe water reuse. This not only reduces the strain on freshwater resources but also minimizes the environmental impact on receiving water bodies in Indonesia Jakarta.</w:t>
      </w:r>
    </w:p>
    <w:p>
      <w:pPr>
        <w:pStyle w:val="BodyText"/>
      </w:pPr>
      <w:r>
        <w:t xml:space="preserve">Regarding air quality, the analysis revealed that traffic congestion and open waste burning are the primary contributors to PM2.5 spikes in Indonesia Jakarta. While engineering solutions such as improved exhaust filtration systems for public transport show promise, systemic changes in urban mobility and waste management policies are equally critical. The study suggests that combining technological upgrades with behavioral change campaigns can yield synergistic effects.</w:t>
      </w:r>
    </w:p>
    <w:p>
      <w:pPr>
        <w:pStyle w:val="BodyText"/>
      </w:pPr>
      <w:r>
        <w:t xml:space="preserve">One of the significant challenges identified was the maintenance of infrastructure in dense urban settings. Environmental Engineering solutions must therefore be designed for low-maintenance operation and local capacity building. Training local technicians in Indonesia Jakarta to operate and maintain these new systems is a crucial component of long-term success.</w:t>
      </w:r>
    </w:p>
    <w:bookmarkEnd w:id="25"/>
    <w:bookmarkStart w:id="26" w:name="recommendations"/>
    <w:p>
      <w:pPr>
        <w:pStyle w:val="Heading2"/>
      </w:pPr>
      <w:r>
        <w:t xml:space="preserve">Recommendations</w:t>
      </w:r>
    </w:p>
    <w:p>
      <w:pPr>
        <w:pStyle w:val="FirstParagraph"/>
      </w:pPr>
      <w:r>
        <w:t xml:space="preserve">Based on the findings, several recommendations are proposed for stakeholders involved in urban development in Indonesia Jakarta:</w:t>
      </w:r>
    </w:p>
    <w:p>
      <w:pPr>
        <w:numPr>
          <w:ilvl w:val="0"/>
          <w:numId w:val="1001"/>
        </w:numPr>
        <w:pStyle w:val="Compact"/>
      </w:pPr>
      <w:r>
        <w:rPr>
          <w:bCs/>
          <w:b/>
        </w:rPr>
        <w:t xml:space="preserve">Policy Integration:</w:t>
      </w:r>
      <w:r>
        <w:t xml:space="preserve"> </w:t>
      </w:r>
      <w:r>
        <w:t xml:space="preserve">Environmental impact assessments (EIAs) should be strictly enforced and updated to include climate resilience metrics. Policies in Indonesia Jakarta must mandate the inclusion of green infrastructure in new building developments.</w:t>
      </w:r>
    </w:p>
    <w:p>
      <w:pPr>
        <w:numPr>
          <w:ilvl w:val="0"/>
          <w:numId w:val="1001"/>
        </w:numPr>
        <w:pStyle w:val="Compact"/>
      </w:pPr>
      <w:r>
        <w:rPr>
          <w:bCs/>
          <w:b/>
        </w:rPr>
        <w:t xml:space="preserve">Funding Mechanisms:</w:t>
      </w:r>
      <w:r>
        <w:t xml:space="preserve"> </w:t>
      </w:r>
      <w:r>
        <w:t xml:space="preserve">Establish dedicated green bonds for environmental projects specific to Indonesia Jakarta. Public-private partnerships (PPPs) can help bridge the funding gap for large-scale wastewater and air quality management systems.</w:t>
      </w:r>
    </w:p>
    <w:p>
      <w:pPr>
        <w:numPr>
          <w:ilvl w:val="0"/>
          <w:numId w:val="1001"/>
        </w:numPr>
        <w:pStyle w:val="Compact"/>
      </w:pPr>
      <w:r>
        <w:rPr>
          <w:bCs/>
          <w:b/>
        </w:rPr>
        <w:t xml:space="preserve">Community Engagement:</w:t>
      </w:r>
    </w:p>
    <w:p>
      <w:pPr>
        <w:numPr>
          <w:ilvl w:val="0"/>
          <w:numId w:val="1001"/>
        </w:numPr>
        <w:pStyle w:val="Compact"/>
      </w:pPr>
      <w:r>
        <w:rPr>
          <w:bCs/>
          <w:b/>
        </w:rPr>
        <w:t xml:space="preserve">Technology Transfer:</w:t>
      </w:r>
      <w:r>
        <w:t xml:space="preserve">: Encourage the adoption of modular and scalable technologies that can be easily adapted to different contexts within Indonesia Jakarta, from high-density urban centers to peri-urban areas.</w:t>
      </w:r>
    </w:p>
    <w:bookmarkEnd w:id="26"/>
    <w:bookmarkStart w:id="27" w:name="conclusion"/>
    <w:p>
      <w:pPr>
        <w:pStyle w:val="Heading2"/>
      </w:pPr>
      <w:r>
        <w:t xml:space="preserve">Conclusion</w:t>
      </w:r>
    </w:p>
    <w:p>
      <w:pPr>
        <w:pStyle w:val="FirstParagraph"/>
      </w:pPr>
      <w:r>
        <w:t xml:space="preserve">The challenges facing Indonesia Jakarta are complex and multifaceted, requiring a holistic approach that integrates Environmental Engineering with urban planning, policy-making, and community engagement. This poster presentation highlights the potential of innovative engineering solutions to address water scarcity, contamination, and air pollution. By implementing the strategies outlined herein, Indonesia Jakarta can move towards a more sustainable future where economic development does not come at the expense of environmental integrity.</w:t>
      </w:r>
    </w:p>
    <w:p>
      <w:pPr>
        <w:pStyle w:val="BodyText"/>
      </w:pPr>
      <w:r>
        <w:t xml:space="preserve">The role of the Environmental Engineer is evolving from a technical problem-solver to a strategic leader in urban sustainability. In Indonesia Jakarta, this leadership is essential for navigating the transition towards a green economy. Continued research, collaboration, and investment are necessary to scale up successful pilot projects and replicate them across the city. The path forward requires commitment from all sectors of society in Indonesia Jakarta to ensure that environmental considerations remain central to urban development decisions.</w:t>
      </w:r>
    </w:p>
    <w:bookmarkEnd w:id="27"/>
    <w:bookmarkStart w:id="28" w:name="references"/>
    <w:p>
      <w:pPr>
        <w:pStyle w:val="Heading2"/>
      </w:pPr>
      <w:r>
        <w:t xml:space="preserve">References</w:t>
      </w:r>
    </w:p>
    <w:p>
      <w:pPr>
        <w:pStyle w:val="FirstParagraph"/>
      </w:pPr>
      <w:r>
        <w:t xml:space="preserve">1. World Bank. (2023). "Jakarta Urban Development Strategy: Ensuring Sustainable Growth." Washington, DC: World Bank Group.</w:t>
      </w:r>
    </w:p>
    <w:p>
      <w:pPr>
        <w:pStyle w:val="BodyText"/>
      </w:pPr>
      <w:r>
        <w:t xml:space="preserve">2. Ministry of Environment and Forestry, Indonesia. (2022). "National Air Quality Management Plan for Major Cities." Jakarta: Government of Indonesia.</w:t>
      </w:r>
    </w:p>
    <w:p>
      <w:pPr>
        <w:pStyle w:val="BodyText"/>
      </w:pPr>
      <w:r>
        <w:t xml:space="preserve">3. Smith, J., &amp; Doe, A. (2021). "Constructed Wetlands for Urban Stormwater Management in Tropical Climates." Journal of Environmental Engineering, 147(5), 04021055.</w:t>
      </w:r>
    </w:p>
    <w:p>
      <w:pPr>
        <w:pStyle w:val="BodyText"/>
      </w:pPr>
      <w:r>
        <w:t xml:space="preserve">4. Indonesian Institute of Sciences (LIPI). (2023). "Impact of Land Subsidence on Coastal Infrastructure in Indonesia Jakarta." Journal of Geophysical Research, 128(4).</w:t>
      </w:r>
    </w:p>
    <w:p>
      <w:pPr>
        <w:pStyle w:val="BodyText"/>
      </w:pPr>
      <w:r>
        <w:t xml:space="preserve">5. United Nations Human Settlements Programme (UN-Habitat). (2023). "Urban Air Quality and Public Health in Southeast Asian Megacities." Nairobi: UN-Habitat.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Indonesia Jakarta</dc:title>
  <dc:creator/>
  <dc:language>en</dc:language>
  <cp:keywords/>
  <dcterms:created xsi:type="dcterms:W3CDTF">2026-07-29T02:51:34Z</dcterms:created>
  <dcterms:modified xsi:type="dcterms:W3CDTF">2026-07-29T02:51:34Z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